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5BED" w14:textId="77777777" w:rsidR="007A1866" w:rsidRPr="002A12C2" w:rsidRDefault="007A1866">
      <w:pPr>
        <w:pStyle w:val="NoSpacing"/>
        <w:rPr>
          <w:rFonts w:asciiTheme="majorHAnsi" w:hAnsiTheme="majorHAnsi"/>
          <w:sz w:val="72"/>
          <w:szCs w:val="72"/>
        </w:rPr>
      </w:pPr>
    </w:p>
    <w:p w14:paraId="603D43A6" w14:textId="77777777" w:rsidR="007A1866" w:rsidRPr="002A12C2" w:rsidRDefault="007A1866">
      <w:pPr>
        <w:pStyle w:val="NoSpacing"/>
        <w:rPr>
          <w:rFonts w:asciiTheme="majorHAnsi" w:hAnsiTheme="majorHAnsi"/>
          <w:sz w:val="72"/>
          <w:szCs w:val="72"/>
        </w:rPr>
      </w:pPr>
    </w:p>
    <w:p w14:paraId="29592C1F" w14:textId="77777777" w:rsidR="007A1866" w:rsidRPr="002A12C2" w:rsidRDefault="007A1866">
      <w:pPr>
        <w:pStyle w:val="NoSpacing"/>
        <w:rPr>
          <w:rFonts w:asciiTheme="majorHAnsi" w:hAnsiTheme="majorHAnsi"/>
          <w:sz w:val="72"/>
          <w:szCs w:val="72"/>
        </w:rPr>
      </w:pPr>
    </w:p>
    <w:p w14:paraId="5CFE5B8E" w14:textId="77777777" w:rsidR="007A1866" w:rsidRPr="002A12C2" w:rsidRDefault="00AC35B6">
      <w:pPr>
        <w:pStyle w:val="NoSpacing"/>
        <w:rPr>
          <w:rFonts w:asciiTheme="majorHAnsi" w:hAnsiTheme="majorHAnsi"/>
          <w:sz w:val="72"/>
          <w:szCs w:val="72"/>
        </w:rPr>
      </w:pPr>
      <w:r>
        <w:rPr>
          <w:rFonts w:asciiTheme="majorHAnsi" w:hAnsiTheme="majorHAnsi"/>
          <w:noProof/>
          <w:lang w:val="en-GB" w:eastAsia="en-GB"/>
        </w:rPr>
        <mc:AlternateContent>
          <mc:Choice Requires="wps">
            <w:drawing>
              <wp:anchor distT="0" distB="0" distL="114300" distR="114300" simplePos="0" relativeHeight="251656192" behindDoc="0" locked="0" layoutInCell="0" allowOverlap="1" wp14:anchorId="286C6109" wp14:editId="60D36326">
                <wp:simplePos x="0" y="0"/>
                <wp:positionH relativeFrom="page">
                  <wp:align>center</wp:align>
                </wp:positionH>
                <wp:positionV relativeFrom="page">
                  <wp:align>bottom</wp:align>
                </wp:positionV>
                <wp:extent cx="8110220" cy="759460"/>
                <wp:effectExtent l="12700" t="12700" r="30480" b="406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10220" cy="7594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A4579" id="Rectangle 4" o:spid="_x0000_s1026" style="position:absolute;margin-left:0;margin-top:0;width:638.6pt;height:59.8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" o:allowincell="f" fillcolor="#4f81bd" strokecolor="#f2f2f2" strokeweight="3pt">
                <v:shadow on="t" color="#243f60" opacity=".5" offset="1pt"/>
                <v:path arrowok="t"/>
                <w10:wrap anchorx="page" anchory="page"/>
              </v:rect>
            </w:pict>
          </mc:Fallback>
        </mc:AlternateContent>
      </w:r>
      <w:r>
        <w:rPr>
          <w:rFonts w:asciiTheme="majorHAnsi" w:hAnsiTheme="majorHAnsi"/>
          <w:noProof/>
          <w:lang w:val="en-GB" w:eastAsia="en-GB"/>
        </w:rPr>
        <mc:AlternateContent>
          <mc:Choice Requires="wps">
            <w:drawing>
              <wp:anchor distT="0" distB="0" distL="114300" distR="114300" simplePos="0" relativeHeight="251659264" behindDoc="0" locked="0" layoutInCell="0" allowOverlap="1" wp14:anchorId="288F8139" wp14:editId="245D2813">
                <wp:simplePos x="0" y="0"/>
                <wp:positionH relativeFrom="page">
                  <wp:posOffset>421640</wp:posOffset>
                </wp:positionH>
                <wp:positionV relativeFrom="page">
                  <wp:align>center</wp:align>
                </wp:positionV>
                <wp:extent cx="90805" cy="10539095"/>
                <wp:effectExtent l="0" t="0"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390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2B97" id="Rectangle 5" o:spid="_x0000_s1026" style="position:absolute;margin-left:33.2pt;margin-top:0;width:7.15pt;height:829.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" o:allowincell="f" strokecolor="#31849b">
                <v:path arrowok="t"/>
                <w10:wrap anchorx="page" anchory="page"/>
              </v:rect>
            </w:pict>
          </mc:Fallback>
        </mc:AlternateContent>
      </w:r>
      <w:r>
        <w:rPr>
          <w:rFonts w:asciiTheme="majorHAnsi" w:hAnsiTheme="majorHAnsi"/>
          <w:noProof/>
          <w:lang w:val="en-GB" w:eastAsia="en-GB"/>
        </w:rPr>
        <mc:AlternateContent>
          <mc:Choice Requires="wps">
            <w:drawing>
              <wp:anchor distT="0" distB="0" distL="114300" distR="114300" simplePos="0" relativeHeight="251658240" behindDoc="0" locked="0" layoutInCell="0" allowOverlap="1" wp14:anchorId="24D71581" wp14:editId="6A60BCF8">
                <wp:simplePos x="0" y="0"/>
                <wp:positionH relativeFrom="page">
                  <wp:posOffset>7279005</wp:posOffset>
                </wp:positionH>
                <wp:positionV relativeFrom="page">
                  <wp:align>center</wp:align>
                </wp:positionV>
                <wp:extent cx="90805" cy="10539095"/>
                <wp:effectExtent l="0" t="0" r="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390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616E8" id="Rectangle 6" o:spid="_x0000_s1026" style="position:absolute;margin-left:573.15pt;margin-top:0;width:7.15pt;height:829.8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" o:allowincell="f" strokecolor="#31849b">
                <v:path arrowok="t"/>
                <w10:wrap anchorx="page" anchory="page"/>
              </v:rect>
            </w:pict>
          </mc:Fallback>
        </mc:AlternateContent>
      </w:r>
      <w:r>
        <w:rPr>
          <w:rFonts w:asciiTheme="majorHAnsi" w:hAnsiTheme="majorHAnsi"/>
          <w:noProof/>
          <w:lang w:val="en-GB" w:eastAsia="en-GB"/>
        </w:rPr>
        <mc:AlternateContent>
          <mc:Choice Requires="wps">
            <w:drawing>
              <wp:anchor distT="0" distB="0" distL="114300" distR="114300" simplePos="0" relativeHeight="251657216" behindDoc="0" locked="0" layoutInCell="0" allowOverlap="1" wp14:anchorId="1C3E5E65" wp14:editId="1FB81C8A">
                <wp:simplePos x="0" y="0"/>
                <wp:positionH relativeFrom="page">
                  <wp:align>center</wp:align>
                </wp:positionH>
                <wp:positionV relativeFrom="page">
                  <wp:posOffset>19050</wp:posOffset>
                </wp:positionV>
                <wp:extent cx="8110220" cy="759460"/>
                <wp:effectExtent l="12700" t="12700" r="30480" b="406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10220" cy="7594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21394" id="Rectangle 7" o:spid="_x0000_s1026" style="position:absolute;margin-left:0;margin-top:1.5pt;width:638.6pt;height:59.8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" o:allowincell="f" fillcolor="#4f81bd" strokecolor="#f2f2f2" strokeweight="3pt">
                <v:shadow on="t" color="#243f60" opacity=".5" offset="1pt"/>
                <v:path arrowok="t"/>
                <w10:wrap anchorx="page" anchory="page"/>
              </v:rect>
            </w:pict>
          </mc:Fallback>
        </mc:AlternateContent>
      </w:r>
    </w:p>
    <w:p w14:paraId="250B3C91" w14:textId="77777777" w:rsidR="007A1866" w:rsidRPr="002A12C2" w:rsidRDefault="007A1866">
      <w:pPr>
        <w:pStyle w:val="NoSpacing"/>
        <w:rPr>
          <w:rFonts w:asciiTheme="majorHAnsi" w:hAnsiTheme="majorHAnsi" w:cs="Arabic Typesetting"/>
          <w:b/>
          <w:color w:val="000000"/>
          <w:sz w:val="44"/>
        </w:rPr>
      </w:pPr>
      <w:r w:rsidRPr="002A12C2">
        <w:rPr>
          <w:rFonts w:asciiTheme="majorHAnsi" w:hAnsiTheme="majorHAnsi" w:cs="Arabic Typesetting"/>
          <w:b/>
          <w:color w:val="000000"/>
          <w:sz w:val="44"/>
        </w:rPr>
        <w:t>MEASURES</w:t>
      </w:r>
      <w:r w:rsidR="00172811">
        <w:rPr>
          <w:rFonts w:asciiTheme="majorHAnsi" w:hAnsiTheme="majorHAnsi" w:cs="Arabic Typesetting"/>
          <w:b/>
          <w:color w:val="000000"/>
          <w:sz w:val="44"/>
        </w:rPr>
        <w:t xml:space="preserve"> REQUIRED</w:t>
      </w:r>
      <w:r w:rsidRPr="002A12C2">
        <w:rPr>
          <w:rFonts w:asciiTheme="majorHAnsi" w:hAnsiTheme="majorHAnsi" w:cs="Arabic Typesetting"/>
          <w:b/>
          <w:color w:val="000000"/>
          <w:sz w:val="44"/>
        </w:rPr>
        <w:t xml:space="preserve">                                                           for the affirmation of the rights of Albanians in </w:t>
      </w:r>
      <w:r w:rsidR="00172811">
        <w:rPr>
          <w:rFonts w:asciiTheme="majorHAnsi" w:hAnsiTheme="majorHAnsi" w:cs="Arabic Typesetting"/>
          <w:b/>
          <w:color w:val="000000"/>
          <w:sz w:val="44"/>
        </w:rPr>
        <w:t xml:space="preserve">the </w:t>
      </w:r>
      <w:proofErr w:type="spellStart"/>
      <w:r w:rsidRPr="002A12C2">
        <w:rPr>
          <w:rFonts w:asciiTheme="majorHAnsi" w:hAnsiTheme="majorHAnsi" w:cs="Arabic Typesetting"/>
          <w:b/>
          <w:color w:val="000000"/>
          <w:sz w:val="44"/>
        </w:rPr>
        <w:t>Preševo</w:t>
      </w:r>
      <w:proofErr w:type="spellEnd"/>
      <w:r w:rsidRPr="002A12C2">
        <w:rPr>
          <w:rFonts w:asciiTheme="majorHAnsi" w:hAnsiTheme="majorHAnsi" w:cs="Arabic Typesetting"/>
          <w:b/>
          <w:color w:val="000000"/>
          <w:sz w:val="44"/>
        </w:rPr>
        <w:t xml:space="preserve"> Valley</w:t>
      </w:r>
    </w:p>
    <w:p w14:paraId="3B1F4252" w14:textId="77777777" w:rsidR="007A1866" w:rsidRPr="002A12C2" w:rsidRDefault="007A1866">
      <w:pPr>
        <w:pStyle w:val="NoSpacing"/>
        <w:rPr>
          <w:rFonts w:asciiTheme="majorHAnsi" w:hAnsiTheme="majorHAnsi"/>
          <w:i/>
          <w:sz w:val="36"/>
          <w:szCs w:val="36"/>
        </w:rPr>
      </w:pPr>
    </w:p>
    <w:p w14:paraId="39400DBE" w14:textId="77777777" w:rsidR="007A1866" w:rsidRPr="002A12C2" w:rsidRDefault="007A1866">
      <w:pPr>
        <w:pStyle w:val="NoSpacing"/>
        <w:rPr>
          <w:rFonts w:asciiTheme="majorHAnsi" w:hAnsiTheme="majorHAnsi"/>
          <w:sz w:val="36"/>
          <w:szCs w:val="36"/>
        </w:rPr>
      </w:pPr>
    </w:p>
    <w:p w14:paraId="695C1693" w14:textId="77777777" w:rsidR="007A1866" w:rsidRPr="002A12C2" w:rsidRDefault="007A1866">
      <w:pPr>
        <w:pStyle w:val="NoSpacing"/>
        <w:rPr>
          <w:rFonts w:asciiTheme="majorHAnsi" w:hAnsiTheme="majorHAnsi"/>
          <w:sz w:val="36"/>
          <w:szCs w:val="36"/>
        </w:rPr>
      </w:pPr>
    </w:p>
    <w:p w14:paraId="0CDAFC78" w14:textId="77777777" w:rsidR="007A1866" w:rsidRPr="002A12C2" w:rsidRDefault="007A1866">
      <w:pPr>
        <w:pStyle w:val="NoSpacing"/>
        <w:rPr>
          <w:rFonts w:asciiTheme="majorHAnsi" w:hAnsiTheme="majorHAnsi"/>
          <w:sz w:val="36"/>
          <w:szCs w:val="36"/>
        </w:rPr>
      </w:pPr>
    </w:p>
    <w:p w14:paraId="48142CC2" w14:textId="77777777" w:rsidR="007A1866" w:rsidRPr="002A12C2" w:rsidRDefault="007A1866">
      <w:pPr>
        <w:pStyle w:val="NoSpacing"/>
        <w:rPr>
          <w:rFonts w:asciiTheme="majorHAnsi" w:hAnsiTheme="majorHAnsi"/>
          <w:sz w:val="36"/>
          <w:szCs w:val="36"/>
        </w:rPr>
      </w:pPr>
    </w:p>
    <w:p w14:paraId="4905EBE9" w14:textId="77777777" w:rsidR="007A1866" w:rsidRPr="002A12C2" w:rsidRDefault="007A1866">
      <w:pPr>
        <w:pStyle w:val="NoSpacing"/>
        <w:rPr>
          <w:rFonts w:asciiTheme="majorHAnsi" w:hAnsiTheme="majorHAnsi"/>
          <w:sz w:val="36"/>
          <w:szCs w:val="36"/>
        </w:rPr>
      </w:pPr>
    </w:p>
    <w:p w14:paraId="033836E5" w14:textId="77777777" w:rsidR="007A1866" w:rsidRPr="001A5FA4" w:rsidRDefault="001A5FA4">
      <w:pPr>
        <w:pStyle w:val="NoSpacing"/>
        <w:rPr>
          <w:rFonts w:asciiTheme="majorHAnsi" w:hAnsiTheme="majorHAnsi"/>
          <w:b/>
        </w:rPr>
      </w:pPr>
      <w:proofErr w:type="gramStart"/>
      <w:r w:rsidRPr="001A5FA4">
        <w:rPr>
          <w:rFonts w:asciiTheme="majorHAnsi" w:hAnsiTheme="majorHAnsi"/>
          <w:b/>
          <w:sz w:val="28"/>
          <w:szCs w:val="36"/>
        </w:rPr>
        <w:t>March</w:t>
      </w:r>
      <w:r w:rsidRPr="001A5FA4">
        <w:rPr>
          <w:rFonts w:asciiTheme="majorHAnsi" w:hAnsiTheme="majorHAnsi"/>
          <w:b/>
          <w:sz w:val="36"/>
          <w:szCs w:val="36"/>
        </w:rPr>
        <w:t xml:space="preserve">, </w:t>
      </w:r>
      <w:r w:rsidR="007A1866" w:rsidRPr="001A5FA4">
        <w:rPr>
          <w:rFonts w:asciiTheme="majorHAnsi" w:hAnsiTheme="majorHAnsi"/>
          <w:b/>
        </w:rPr>
        <w:t xml:space="preserve"> </w:t>
      </w:r>
      <w:r w:rsidR="007A1866" w:rsidRPr="001A5FA4">
        <w:rPr>
          <w:rFonts w:asciiTheme="majorHAnsi" w:hAnsiTheme="majorHAnsi"/>
          <w:b/>
          <w:sz w:val="24"/>
        </w:rPr>
        <w:t>2013</w:t>
      </w:r>
      <w:proofErr w:type="gramEnd"/>
    </w:p>
    <w:p w14:paraId="1E9E9C3A" w14:textId="77777777" w:rsidR="007A1866" w:rsidRPr="002A12C2" w:rsidRDefault="007A1866">
      <w:pPr>
        <w:rPr>
          <w:rFonts w:asciiTheme="majorHAnsi" w:hAnsiTheme="majorHAnsi" w:cs="Arabic Typesetting"/>
          <w:color w:val="000000"/>
        </w:rPr>
      </w:pPr>
      <w:r w:rsidRPr="002A12C2">
        <w:rPr>
          <w:rFonts w:asciiTheme="majorHAnsi" w:hAnsiTheme="majorHAnsi" w:cs="Arabic Typesetting"/>
          <w:color w:val="000000"/>
        </w:rPr>
        <w:br w:type="page"/>
      </w:r>
    </w:p>
    <w:p w14:paraId="45DC16EB" w14:textId="77777777" w:rsidR="007A1866" w:rsidRDefault="007A1866" w:rsidP="00B24885">
      <w:pPr>
        <w:spacing w:after="0"/>
        <w:ind w:firstLine="720"/>
        <w:rPr>
          <w:rFonts w:asciiTheme="majorHAnsi" w:hAnsiTheme="majorHAnsi" w:cs="Arabic Typesetting"/>
          <w:b/>
          <w:color w:val="000000"/>
          <w:sz w:val="28"/>
        </w:rPr>
      </w:pPr>
      <w:r w:rsidRPr="002A12C2">
        <w:rPr>
          <w:rFonts w:asciiTheme="majorHAnsi" w:hAnsiTheme="majorHAnsi" w:cs="Arabic Typesetting"/>
          <w:b/>
          <w:color w:val="000000"/>
          <w:sz w:val="28"/>
        </w:rPr>
        <w:lastRenderedPageBreak/>
        <w:t xml:space="preserve">Background </w:t>
      </w:r>
    </w:p>
    <w:p w14:paraId="2768088B" w14:textId="77777777" w:rsidR="00FF722A" w:rsidRPr="002A12C2" w:rsidRDefault="00FF722A" w:rsidP="00B24885">
      <w:pPr>
        <w:spacing w:after="0"/>
        <w:ind w:firstLine="720"/>
        <w:rPr>
          <w:rFonts w:asciiTheme="majorHAnsi" w:hAnsiTheme="majorHAnsi" w:cs="Arabic Typesetting"/>
          <w:b/>
          <w:color w:val="000000"/>
          <w:sz w:val="28"/>
        </w:rPr>
      </w:pPr>
    </w:p>
    <w:p w14:paraId="5D1C87CC" w14:textId="77777777" w:rsidR="002A12C2" w:rsidRPr="00316032" w:rsidRDefault="005C7D7B" w:rsidP="0003780F">
      <w:pPr>
        <w:spacing w:after="0"/>
        <w:jc w:val="center"/>
        <w:rPr>
          <w:rFonts w:asciiTheme="majorHAnsi" w:hAnsiTheme="majorHAnsi"/>
          <w:b/>
          <w:lang w:val="sr-Latn-CS"/>
        </w:rPr>
      </w:pPr>
      <w:r w:rsidRPr="00316032">
        <w:rPr>
          <w:rFonts w:asciiTheme="majorHAnsi" w:hAnsiTheme="majorHAnsi"/>
          <w:b/>
          <w:lang w:val="sr-Latn-CS"/>
        </w:rPr>
        <w:t xml:space="preserve">PRESHEVO </w:t>
      </w:r>
      <w:r w:rsidR="001658B8">
        <w:rPr>
          <w:rFonts w:asciiTheme="majorHAnsi" w:hAnsiTheme="majorHAnsi"/>
          <w:b/>
          <w:lang w:val="sr-Latn-CS"/>
        </w:rPr>
        <w:t>V</w:t>
      </w:r>
      <w:r w:rsidRPr="00316032">
        <w:rPr>
          <w:rFonts w:asciiTheme="majorHAnsi" w:hAnsiTheme="majorHAnsi"/>
          <w:b/>
          <w:lang w:val="sr-Latn-CS"/>
        </w:rPr>
        <w:t>ALLEY</w:t>
      </w:r>
    </w:p>
    <w:p w14:paraId="2A928C01" w14:textId="77777777" w:rsidR="005C7D7B" w:rsidRPr="00316032" w:rsidRDefault="005C7D7B" w:rsidP="0003780F">
      <w:pPr>
        <w:spacing w:after="0"/>
        <w:jc w:val="center"/>
        <w:rPr>
          <w:rFonts w:asciiTheme="majorHAnsi" w:hAnsiTheme="majorHAnsi"/>
          <w:b/>
          <w:lang w:val="sr-Latn-CS"/>
        </w:rPr>
      </w:pPr>
      <w:r w:rsidRPr="00316032">
        <w:rPr>
          <w:rFonts w:asciiTheme="majorHAnsi" w:hAnsiTheme="majorHAnsi"/>
          <w:b/>
          <w:lang w:val="sr-Latn-CS"/>
        </w:rPr>
        <w:t>(PRESHEVO, MEDVEGJA AND BUJANOVAC)</w:t>
      </w:r>
    </w:p>
    <w:p w14:paraId="5311D59C" w14:textId="77777777" w:rsidR="002A12C2" w:rsidRPr="00316032" w:rsidRDefault="002A12C2" w:rsidP="002A12C2">
      <w:pPr>
        <w:spacing w:after="0"/>
        <w:rPr>
          <w:rFonts w:asciiTheme="majorHAnsi" w:hAnsiTheme="majorHAnsi"/>
          <w:b/>
          <w:lang w:val="sr-Latn-CS"/>
        </w:rPr>
      </w:pPr>
    </w:p>
    <w:p w14:paraId="6E3C93F1" w14:textId="77777777" w:rsidR="00E62CF7" w:rsidRDefault="005C7D7B" w:rsidP="00E62CF7">
      <w:pPr>
        <w:spacing w:after="0"/>
        <w:ind w:firstLine="720"/>
        <w:jc w:val="both"/>
        <w:rPr>
          <w:rFonts w:asciiTheme="majorHAnsi" w:hAnsiTheme="majorHAnsi" w:cs="Arabic Typesetting"/>
          <w:color w:val="000000"/>
          <w:sz w:val="20"/>
          <w:highlight w:val="yellow"/>
        </w:rPr>
      </w:pPr>
      <w:r w:rsidRPr="00316032">
        <w:rPr>
          <w:rFonts w:asciiTheme="majorHAnsi" w:hAnsiTheme="majorHAnsi"/>
          <w:sz w:val="20"/>
          <w:lang w:val="sr-Latn-CS"/>
        </w:rPr>
        <w:t>The Preševo Valley (Serbian: Прешевска долина, Preševska dolina, Albanian: Lugina e Preshev</w:t>
      </w:r>
      <w:r w:rsidR="00341C9D">
        <w:rPr>
          <w:rFonts w:asciiTheme="majorHAnsi" w:hAnsiTheme="majorHAnsi"/>
          <w:sz w:val="20"/>
          <w:lang w:val="sr-Latn-CS"/>
        </w:rPr>
        <w:t>w</w:t>
      </w:r>
      <w:r w:rsidRPr="00316032">
        <w:rPr>
          <w:rFonts w:asciiTheme="majorHAnsi" w:hAnsiTheme="majorHAnsi"/>
          <w:sz w:val="20"/>
          <w:lang w:val="sr-Latn-CS"/>
        </w:rPr>
        <w:t>s) is an area comp</w:t>
      </w:r>
      <w:r w:rsidR="00E54D27">
        <w:rPr>
          <w:rFonts w:asciiTheme="majorHAnsi" w:hAnsiTheme="majorHAnsi"/>
          <w:sz w:val="20"/>
          <w:lang w:val="sr-Latn-CS"/>
        </w:rPr>
        <w:t>rising</w:t>
      </w:r>
      <w:r w:rsidRPr="00316032">
        <w:rPr>
          <w:rFonts w:asciiTheme="majorHAnsi" w:hAnsiTheme="majorHAnsi"/>
          <w:sz w:val="20"/>
          <w:lang w:val="sr-Latn-CS"/>
        </w:rPr>
        <w:t xml:space="preserve"> the municipalities of Bujanovac</w:t>
      </w:r>
      <w:r w:rsidR="00E54D27">
        <w:rPr>
          <w:rFonts w:asciiTheme="majorHAnsi" w:hAnsiTheme="majorHAnsi"/>
          <w:sz w:val="20"/>
          <w:lang w:val="sr-Latn-CS"/>
        </w:rPr>
        <w:t>,</w:t>
      </w:r>
      <w:r w:rsidRPr="00316032">
        <w:rPr>
          <w:rFonts w:asciiTheme="majorHAnsi" w:hAnsiTheme="majorHAnsi"/>
          <w:sz w:val="20"/>
          <w:lang w:val="sr-Latn-CS"/>
        </w:rPr>
        <w:t xml:space="preserve"> Preševo</w:t>
      </w:r>
      <w:r w:rsidR="00172811">
        <w:rPr>
          <w:rFonts w:asciiTheme="majorHAnsi" w:hAnsiTheme="majorHAnsi"/>
          <w:sz w:val="20"/>
          <w:lang w:val="sr-Latn-CS"/>
        </w:rPr>
        <w:t xml:space="preserve"> and </w:t>
      </w:r>
      <w:r w:rsidR="00172811" w:rsidRPr="00316032">
        <w:rPr>
          <w:rFonts w:asciiTheme="majorHAnsi" w:hAnsiTheme="majorHAnsi"/>
          <w:sz w:val="20"/>
          <w:lang w:val="sr-Latn-CS"/>
        </w:rPr>
        <w:t>Medveđa</w:t>
      </w:r>
      <w:r w:rsidRPr="00316032">
        <w:rPr>
          <w:rFonts w:asciiTheme="majorHAnsi" w:hAnsiTheme="majorHAnsi"/>
          <w:sz w:val="20"/>
          <w:lang w:val="sr-Latn-CS"/>
        </w:rPr>
        <w:t xml:space="preserve">. Geopolitically, the region is the center of the Albanian community in Serbia </w:t>
      </w:r>
      <w:r w:rsidR="00341C9D">
        <w:rPr>
          <w:rFonts w:asciiTheme="majorHAnsi" w:hAnsiTheme="majorHAnsi"/>
          <w:sz w:val="20"/>
          <w:lang w:val="sr-Latn-CS"/>
        </w:rPr>
        <w:t>w</w:t>
      </w:r>
      <w:r w:rsidRPr="00316032">
        <w:rPr>
          <w:rFonts w:asciiTheme="majorHAnsi" w:hAnsiTheme="majorHAnsi"/>
          <w:sz w:val="20"/>
          <w:lang w:val="sr-Latn-CS"/>
        </w:rPr>
        <w:t xml:space="preserve">ith Albanians comprising 54.6% of </w:t>
      </w:r>
      <w:r w:rsidR="0079147B" w:rsidRPr="0079147B">
        <w:rPr>
          <w:rFonts w:asciiTheme="majorHAnsi" w:hAnsiTheme="majorHAnsi"/>
          <w:sz w:val="20"/>
          <w:lang w:val="sr-Latn-CS"/>
        </w:rPr>
        <w:t xml:space="preserve">the population of </w:t>
      </w:r>
      <w:r w:rsidRPr="00316032">
        <w:rPr>
          <w:rFonts w:asciiTheme="majorHAnsi" w:hAnsiTheme="majorHAnsi"/>
          <w:sz w:val="20"/>
          <w:lang w:val="sr-Latn-CS"/>
        </w:rPr>
        <w:t xml:space="preserve">Bujanovac and 89% </w:t>
      </w:r>
      <w:r w:rsidR="0079147B">
        <w:rPr>
          <w:rFonts w:asciiTheme="majorHAnsi" w:hAnsiTheme="majorHAnsi"/>
          <w:sz w:val="20"/>
          <w:lang w:val="sr-Latn-CS"/>
        </w:rPr>
        <w:t>in</w:t>
      </w:r>
      <w:r w:rsidR="0079147B" w:rsidRPr="00316032">
        <w:rPr>
          <w:rFonts w:asciiTheme="majorHAnsi" w:hAnsiTheme="majorHAnsi"/>
          <w:sz w:val="20"/>
          <w:lang w:val="sr-Latn-CS"/>
        </w:rPr>
        <w:t xml:space="preserve"> </w:t>
      </w:r>
      <w:r w:rsidRPr="00316032">
        <w:rPr>
          <w:rFonts w:asciiTheme="majorHAnsi" w:hAnsiTheme="majorHAnsi"/>
          <w:sz w:val="20"/>
          <w:lang w:val="sr-Latn-CS"/>
        </w:rPr>
        <w:t>Preševo and 26% in Medveđa.</w:t>
      </w:r>
      <w:r w:rsidR="00E62CF7">
        <w:rPr>
          <w:rFonts w:asciiTheme="majorHAnsi" w:hAnsiTheme="majorHAnsi"/>
          <w:sz w:val="20"/>
          <w:lang w:val="sr-Latn-CS"/>
        </w:rPr>
        <w:t xml:space="preserve"> </w:t>
      </w:r>
      <w:r w:rsidR="00E62CF7">
        <w:rPr>
          <w:rFonts w:asciiTheme="majorHAnsi" w:hAnsiTheme="majorHAnsi" w:cs="Arabic Typesetting"/>
          <w:color w:val="000000"/>
          <w:sz w:val="20"/>
          <w:highlight w:val="yellow"/>
        </w:rPr>
        <w:t xml:space="preserve">The Valley of </w:t>
      </w:r>
      <w:proofErr w:type="spellStart"/>
      <w:r w:rsidR="00E62CF7">
        <w:rPr>
          <w:rFonts w:asciiTheme="majorHAnsi" w:hAnsiTheme="majorHAnsi" w:cs="Arabic Typesetting"/>
          <w:color w:val="000000"/>
          <w:sz w:val="20"/>
          <w:highlight w:val="yellow"/>
        </w:rPr>
        <w:t>Presheva</w:t>
      </w:r>
      <w:proofErr w:type="spellEnd"/>
      <w:r w:rsidR="00E62CF7">
        <w:rPr>
          <w:rFonts w:asciiTheme="majorHAnsi" w:hAnsiTheme="majorHAnsi" w:cs="Arabic Typesetting"/>
          <w:color w:val="000000"/>
          <w:sz w:val="20"/>
          <w:highlight w:val="yellow"/>
        </w:rPr>
        <w:t xml:space="preserve"> is </w:t>
      </w:r>
      <w:r w:rsidR="00E62CF7" w:rsidRPr="00E47FAE">
        <w:rPr>
          <w:rFonts w:asciiTheme="majorHAnsi" w:hAnsiTheme="majorHAnsi" w:cs="Arabic Typesetting"/>
          <w:color w:val="000000"/>
          <w:sz w:val="20"/>
          <w:highlight w:val="yellow"/>
        </w:rPr>
        <w:t>1</w:t>
      </w:r>
      <w:r w:rsidR="00E62CF7">
        <w:rPr>
          <w:rFonts w:asciiTheme="majorHAnsi" w:hAnsiTheme="majorHAnsi" w:cs="Arabic Typesetting"/>
          <w:color w:val="000000"/>
          <w:sz w:val="20"/>
          <w:highlight w:val="yellow"/>
        </w:rPr>
        <w:t>,</w:t>
      </w:r>
      <w:r w:rsidR="00E62CF7" w:rsidRPr="00E47FAE">
        <w:rPr>
          <w:rFonts w:asciiTheme="majorHAnsi" w:hAnsiTheme="majorHAnsi" w:cs="Arabic Typesetting"/>
          <w:color w:val="000000"/>
          <w:sz w:val="20"/>
          <w:highlight w:val="yellow"/>
        </w:rPr>
        <w:t>249 km2</w:t>
      </w:r>
      <w:r w:rsidR="00E62CF7">
        <w:rPr>
          <w:rFonts w:asciiTheme="majorHAnsi" w:hAnsiTheme="majorHAnsi" w:cs="Arabic Typesetting"/>
          <w:color w:val="000000"/>
          <w:sz w:val="20"/>
          <w:highlight w:val="yellow"/>
        </w:rPr>
        <w:t xml:space="preserve"> with 111,</w:t>
      </w:r>
      <w:r w:rsidR="00E62CF7" w:rsidRPr="00E47FAE">
        <w:rPr>
          <w:rFonts w:asciiTheme="majorHAnsi" w:hAnsiTheme="majorHAnsi" w:cs="Arabic Typesetting"/>
          <w:color w:val="000000"/>
          <w:sz w:val="20"/>
          <w:highlight w:val="yellow"/>
        </w:rPr>
        <w:t>000</w:t>
      </w:r>
      <w:r w:rsidR="00E62CF7">
        <w:rPr>
          <w:rFonts w:asciiTheme="majorHAnsi" w:hAnsiTheme="majorHAnsi" w:cs="Arabic Typesetting"/>
          <w:color w:val="000000"/>
          <w:sz w:val="20"/>
          <w:highlight w:val="yellow"/>
        </w:rPr>
        <w:t xml:space="preserve"> residents, a density of 76/</w:t>
      </w:r>
      <w:r w:rsidR="00E62CF7" w:rsidRPr="00E47FAE">
        <w:rPr>
          <w:rFonts w:asciiTheme="majorHAnsi" w:hAnsiTheme="majorHAnsi" w:cs="Arabic Typesetting"/>
          <w:color w:val="000000"/>
          <w:sz w:val="20"/>
          <w:highlight w:val="yellow"/>
        </w:rPr>
        <w:t>km2</w:t>
      </w:r>
      <w:r w:rsidR="00E62CF7">
        <w:rPr>
          <w:rFonts w:asciiTheme="majorHAnsi" w:hAnsiTheme="majorHAnsi" w:cs="Arabic Typesetting"/>
          <w:color w:val="000000"/>
          <w:sz w:val="20"/>
          <w:highlight w:val="yellow"/>
        </w:rPr>
        <w:t xml:space="preserve"> and is 62% Albanian. </w:t>
      </w:r>
    </w:p>
    <w:p w14:paraId="25046F53" w14:textId="77777777" w:rsidR="005C7D7B" w:rsidRPr="00316032" w:rsidRDefault="005C7D7B" w:rsidP="002A12C2">
      <w:pPr>
        <w:spacing w:after="0"/>
        <w:ind w:firstLine="720"/>
        <w:jc w:val="both"/>
        <w:rPr>
          <w:rFonts w:asciiTheme="majorHAnsi" w:hAnsiTheme="majorHAnsi"/>
          <w:sz w:val="20"/>
          <w:lang w:val="sr-Latn-CS"/>
        </w:rPr>
      </w:pPr>
    </w:p>
    <w:p w14:paraId="362F96D9" w14:textId="77777777" w:rsidR="005C7D7B"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In Albanian the area is referred to as the "Pre</w:t>
      </w:r>
      <w:r w:rsidR="00172811">
        <w:rPr>
          <w:rFonts w:asciiTheme="majorHAnsi" w:hAnsiTheme="majorHAnsi"/>
          <w:sz w:val="20"/>
          <w:lang w:val="sr-Latn-CS"/>
        </w:rPr>
        <w:t>sh</w:t>
      </w:r>
      <w:r w:rsidRPr="00316032">
        <w:rPr>
          <w:rFonts w:asciiTheme="majorHAnsi" w:hAnsiTheme="majorHAnsi"/>
          <w:sz w:val="20"/>
          <w:lang w:val="sr-Latn-CS"/>
        </w:rPr>
        <w:t>ev</w:t>
      </w:r>
      <w:r w:rsidR="00172811">
        <w:rPr>
          <w:rFonts w:asciiTheme="majorHAnsi" w:hAnsiTheme="majorHAnsi"/>
          <w:sz w:val="20"/>
          <w:lang w:val="sr-Latn-CS"/>
        </w:rPr>
        <w:t>a</w:t>
      </w:r>
      <w:r w:rsidRPr="00316032">
        <w:rPr>
          <w:rFonts w:asciiTheme="majorHAnsi" w:hAnsiTheme="majorHAnsi"/>
          <w:sz w:val="20"/>
          <w:lang w:val="sr-Latn-CS"/>
        </w:rPr>
        <w:t xml:space="preserve"> </w:t>
      </w:r>
      <w:r w:rsidR="00172811">
        <w:rPr>
          <w:rFonts w:asciiTheme="majorHAnsi" w:hAnsiTheme="majorHAnsi"/>
          <w:sz w:val="20"/>
          <w:lang w:val="sr-Latn-CS"/>
        </w:rPr>
        <w:t>V</w:t>
      </w:r>
      <w:r w:rsidRPr="00316032">
        <w:rPr>
          <w:rFonts w:asciiTheme="majorHAnsi" w:hAnsiTheme="majorHAnsi"/>
          <w:sz w:val="20"/>
          <w:lang w:val="sr-Latn-CS"/>
        </w:rPr>
        <w:t>alley" (Lugina e Preshev</w:t>
      </w:r>
      <w:r w:rsidR="00341C9D">
        <w:rPr>
          <w:rFonts w:asciiTheme="majorHAnsi" w:hAnsiTheme="majorHAnsi"/>
          <w:sz w:val="20"/>
          <w:lang w:val="sr-Latn-CS"/>
        </w:rPr>
        <w:t>w</w:t>
      </w:r>
      <w:r w:rsidRPr="00316032">
        <w:rPr>
          <w:rFonts w:asciiTheme="majorHAnsi" w:hAnsiTheme="majorHAnsi"/>
          <w:sz w:val="20"/>
          <w:lang w:val="sr-Latn-CS"/>
        </w:rPr>
        <w:t>s) or simply "</w:t>
      </w:r>
      <w:r w:rsidR="00172811">
        <w:rPr>
          <w:rFonts w:asciiTheme="majorHAnsi" w:hAnsiTheme="majorHAnsi"/>
          <w:sz w:val="20"/>
          <w:lang w:val="sr-Latn-CS"/>
        </w:rPr>
        <w:t>T</w:t>
      </w:r>
      <w:r w:rsidRPr="00316032">
        <w:rPr>
          <w:rFonts w:asciiTheme="majorHAnsi" w:hAnsiTheme="majorHAnsi"/>
          <w:sz w:val="20"/>
          <w:lang w:val="sr-Latn-CS"/>
        </w:rPr>
        <w:t xml:space="preserve">he </w:t>
      </w:r>
      <w:r w:rsidR="00172811">
        <w:rPr>
          <w:rFonts w:asciiTheme="majorHAnsi" w:hAnsiTheme="majorHAnsi"/>
          <w:sz w:val="20"/>
          <w:lang w:val="sr-Latn-CS"/>
        </w:rPr>
        <w:t>V</w:t>
      </w:r>
      <w:r w:rsidRPr="00316032">
        <w:rPr>
          <w:rFonts w:asciiTheme="majorHAnsi" w:hAnsiTheme="majorHAnsi"/>
          <w:sz w:val="20"/>
          <w:lang w:val="sr-Latn-CS"/>
        </w:rPr>
        <w:t xml:space="preserve">alley". Among Albanians </w:t>
      </w:r>
      <w:r w:rsidR="00105960">
        <w:rPr>
          <w:rFonts w:asciiTheme="majorHAnsi" w:hAnsiTheme="majorHAnsi"/>
          <w:sz w:val="20"/>
          <w:lang w:val="sr-Latn-CS"/>
        </w:rPr>
        <w:t xml:space="preserve">also </w:t>
      </w:r>
      <w:r w:rsidRPr="00316032">
        <w:rPr>
          <w:rFonts w:asciiTheme="majorHAnsi" w:hAnsiTheme="majorHAnsi"/>
          <w:sz w:val="20"/>
          <w:lang w:val="sr-Latn-CS"/>
        </w:rPr>
        <w:t xml:space="preserve">common is the term </w:t>
      </w:r>
      <w:r w:rsidR="00105960">
        <w:rPr>
          <w:rFonts w:asciiTheme="majorHAnsi" w:hAnsiTheme="majorHAnsi"/>
          <w:sz w:val="20"/>
          <w:lang w:val="sr-Latn-CS"/>
        </w:rPr>
        <w:t>E</w:t>
      </w:r>
      <w:r w:rsidRPr="00316032">
        <w:rPr>
          <w:rFonts w:asciiTheme="majorHAnsi" w:hAnsiTheme="majorHAnsi"/>
          <w:sz w:val="20"/>
          <w:lang w:val="sr-Latn-CS"/>
        </w:rPr>
        <w:t xml:space="preserve">astern Kosovo, </w:t>
      </w:r>
      <w:r w:rsidR="00341C9D">
        <w:rPr>
          <w:rFonts w:asciiTheme="majorHAnsi" w:hAnsiTheme="majorHAnsi"/>
          <w:sz w:val="20"/>
          <w:lang w:val="sr-Latn-CS"/>
        </w:rPr>
        <w:t>w</w:t>
      </w:r>
      <w:r w:rsidRPr="00316032">
        <w:rPr>
          <w:rFonts w:asciiTheme="majorHAnsi" w:hAnsiTheme="majorHAnsi"/>
          <w:sz w:val="20"/>
          <w:lang w:val="sr-Latn-CS"/>
        </w:rPr>
        <w:t xml:space="preserve">hich makes reference to the removal of the area from Kosovo and its incorporation into Serbia after 1948. </w:t>
      </w:r>
    </w:p>
    <w:p w14:paraId="5ABAD88C" w14:textId="77777777" w:rsidR="005C7D7B"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 xml:space="preserve">Geographically, the Preševo Valley is </w:t>
      </w:r>
      <w:r w:rsidR="0079147B" w:rsidRPr="0079147B">
        <w:rPr>
          <w:rFonts w:asciiTheme="majorHAnsi" w:hAnsiTheme="majorHAnsi"/>
          <w:sz w:val="20"/>
          <w:lang w:val="sr-Latn-CS"/>
        </w:rPr>
        <w:t xml:space="preserve">an important communications route, being </w:t>
      </w:r>
      <w:r w:rsidRPr="00316032">
        <w:rPr>
          <w:rFonts w:asciiTheme="majorHAnsi" w:hAnsiTheme="majorHAnsi"/>
          <w:sz w:val="20"/>
          <w:lang w:val="sr-Latn-CS"/>
        </w:rPr>
        <w:t xml:space="preserve">coterminous </w:t>
      </w:r>
      <w:r w:rsidR="00341C9D">
        <w:rPr>
          <w:rFonts w:asciiTheme="majorHAnsi" w:hAnsiTheme="majorHAnsi"/>
          <w:sz w:val="20"/>
          <w:lang w:val="sr-Latn-CS"/>
        </w:rPr>
        <w:t>w</w:t>
      </w:r>
      <w:r w:rsidRPr="00316032">
        <w:rPr>
          <w:rFonts w:asciiTheme="majorHAnsi" w:hAnsiTheme="majorHAnsi"/>
          <w:sz w:val="20"/>
          <w:lang w:val="sr-Latn-CS"/>
        </w:rPr>
        <w:t>ith the river basin of Preševska Moravica, from its source near the to</w:t>
      </w:r>
      <w:r w:rsidR="00341C9D">
        <w:rPr>
          <w:rFonts w:asciiTheme="majorHAnsi" w:hAnsiTheme="majorHAnsi"/>
          <w:sz w:val="20"/>
          <w:lang w:val="sr-Latn-CS"/>
        </w:rPr>
        <w:t>w</w:t>
      </w:r>
      <w:r w:rsidRPr="00316032">
        <w:rPr>
          <w:rFonts w:asciiTheme="majorHAnsi" w:hAnsiTheme="majorHAnsi"/>
          <w:sz w:val="20"/>
          <w:lang w:val="sr-Latn-CS"/>
        </w:rPr>
        <w:t xml:space="preserve">n of Preševo to the confluence </w:t>
      </w:r>
      <w:r w:rsidR="00341C9D">
        <w:rPr>
          <w:rFonts w:asciiTheme="majorHAnsi" w:hAnsiTheme="majorHAnsi"/>
          <w:sz w:val="20"/>
          <w:lang w:val="sr-Latn-CS"/>
        </w:rPr>
        <w:t>w</w:t>
      </w:r>
      <w:r w:rsidRPr="00316032">
        <w:rPr>
          <w:rFonts w:asciiTheme="majorHAnsi" w:hAnsiTheme="majorHAnsi"/>
          <w:sz w:val="20"/>
          <w:lang w:val="sr-Latn-CS"/>
        </w:rPr>
        <w:t xml:space="preserve">ith Južna Morava at Bujanovac. </w:t>
      </w:r>
      <w:r w:rsidR="0079147B">
        <w:rPr>
          <w:rFonts w:asciiTheme="majorHAnsi" w:hAnsiTheme="majorHAnsi"/>
          <w:sz w:val="20"/>
          <w:lang w:val="sr-Latn-CS"/>
        </w:rPr>
        <w:t>The Valley lies on</w:t>
      </w:r>
      <w:r w:rsidRPr="00316032">
        <w:rPr>
          <w:rFonts w:asciiTheme="majorHAnsi" w:hAnsiTheme="majorHAnsi"/>
          <w:sz w:val="20"/>
          <w:lang w:val="sr-Latn-CS"/>
        </w:rPr>
        <w:t xml:space="preserve"> the Morava/Vardar North-South route across the Balkans, </w:t>
      </w:r>
      <w:r w:rsidR="0079147B">
        <w:rPr>
          <w:rFonts w:asciiTheme="majorHAnsi" w:hAnsiTheme="majorHAnsi"/>
          <w:sz w:val="20"/>
          <w:lang w:val="sr-Latn-CS"/>
        </w:rPr>
        <w:t>along</w:t>
      </w:r>
      <w:r w:rsidRPr="00316032">
        <w:rPr>
          <w:rFonts w:asciiTheme="majorHAnsi" w:hAnsiTheme="majorHAnsi"/>
          <w:sz w:val="20"/>
          <w:lang w:val="sr-Latn-CS"/>
        </w:rPr>
        <w:t xml:space="preserve"> the </w:t>
      </w:r>
      <w:r w:rsidR="007619C0">
        <w:rPr>
          <w:rFonts w:asciiTheme="majorHAnsi" w:hAnsiTheme="majorHAnsi"/>
          <w:sz w:val="20"/>
          <w:lang w:val="sr-Latn-CS"/>
        </w:rPr>
        <w:t>path</w:t>
      </w:r>
      <w:r w:rsidR="007619C0" w:rsidRPr="00316032">
        <w:rPr>
          <w:rFonts w:asciiTheme="majorHAnsi" w:hAnsiTheme="majorHAnsi"/>
          <w:sz w:val="20"/>
          <w:lang w:val="sr-Latn-CS"/>
        </w:rPr>
        <w:t xml:space="preserve"> </w:t>
      </w:r>
      <w:r w:rsidRPr="00316032">
        <w:rPr>
          <w:rFonts w:asciiTheme="majorHAnsi" w:hAnsiTheme="majorHAnsi"/>
          <w:sz w:val="20"/>
          <w:lang w:val="sr-Latn-CS"/>
        </w:rPr>
        <w:t xml:space="preserve">of </w:t>
      </w:r>
      <w:r w:rsidR="007619C0">
        <w:rPr>
          <w:rFonts w:asciiTheme="majorHAnsi" w:hAnsiTheme="majorHAnsi"/>
          <w:sz w:val="20"/>
          <w:lang w:val="sr-Latn-CS"/>
        </w:rPr>
        <w:t xml:space="preserve">the </w:t>
      </w:r>
      <w:r w:rsidRPr="00316032">
        <w:rPr>
          <w:rFonts w:asciiTheme="majorHAnsi" w:hAnsiTheme="majorHAnsi"/>
          <w:sz w:val="20"/>
          <w:lang w:val="sr-Latn-CS"/>
        </w:rPr>
        <w:t xml:space="preserve">Great Morava and Južna Morava through Serbia. This </w:t>
      </w:r>
      <w:r w:rsidR="007619C0">
        <w:rPr>
          <w:rFonts w:asciiTheme="majorHAnsi" w:hAnsiTheme="majorHAnsi"/>
          <w:sz w:val="20"/>
          <w:lang w:val="sr-Latn-CS"/>
        </w:rPr>
        <w:t xml:space="preserve">is also the </w:t>
      </w:r>
      <w:r w:rsidRPr="00316032">
        <w:rPr>
          <w:rFonts w:asciiTheme="majorHAnsi" w:hAnsiTheme="majorHAnsi"/>
          <w:sz w:val="20"/>
          <w:lang w:val="sr-Latn-CS"/>
        </w:rPr>
        <w:t xml:space="preserve">route </w:t>
      </w:r>
      <w:r w:rsidR="007619C0">
        <w:rPr>
          <w:rFonts w:asciiTheme="majorHAnsi" w:hAnsiTheme="majorHAnsi"/>
          <w:sz w:val="20"/>
          <w:lang w:val="sr-Latn-CS"/>
        </w:rPr>
        <w:t xml:space="preserve">of </w:t>
      </w:r>
      <w:r w:rsidRPr="00316032">
        <w:rPr>
          <w:rFonts w:asciiTheme="majorHAnsi" w:hAnsiTheme="majorHAnsi"/>
          <w:sz w:val="20"/>
          <w:lang w:val="sr-Latn-CS"/>
        </w:rPr>
        <w:t xml:space="preserve">the pan-European corridor X and E75. </w:t>
      </w:r>
    </w:p>
    <w:p w14:paraId="4D126B45" w14:textId="77777777" w:rsidR="005C7D7B"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 xml:space="preserve">In 1938, during the colonisation of Kosovo, Preševo </w:t>
      </w:r>
      <w:r w:rsidR="00341C9D">
        <w:rPr>
          <w:rFonts w:asciiTheme="majorHAnsi" w:hAnsiTheme="majorHAnsi"/>
          <w:sz w:val="20"/>
          <w:lang w:val="sr-Latn-CS"/>
        </w:rPr>
        <w:t>w</w:t>
      </w:r>
      <w:r w:rsidRPr="00316032">
        <w:rPr>
          <w:rFonts w:asciiTheme="majorHAnsi" w:hAnsiTheme="majorHAnsi"/>
          <w:sz w:val="20"/>
          <w:lang w:val="sr-Latn-CS"/>
        </w:rPr>
        <w:t xml:space="preserve">as designated in the Turko-Yugoslav Convention as one of the areas </w:t>
      </w:r>
      <w:r w:rsidR="00341C9D">
        <w:rPr>
          <w:rFonts w:asciiTheme="majorHAnsi" w:hAnsiTheme="majorHAnsi"/>
          <w:sz w:val="20"/>
          <w:lang w:val="sr-Latn-CS"/>
        </w:rPr>
        <w:t>w</w:t>
      </w:r>
      <w:r w:rsidRPr="00316032">
        <w:rPr>
          <w:rFonts w:asciiTheme="majorHAnsi" w:hAnsiTheme="majorHAnsi"/>
          <w:sz w:val="20"/>
          <w:lang w:val="sr-Latn-CS"/>
        </w:rPr>
        <w:t xml:space="preserve">hose population </w:t>
      </w:r>
      <w:r w:rsidR="00341C9D">
        <w:rPr>
          <w:rFonts w:asciiTheme="majorHAnsi" w:hAnsiTheme="majorHAnsi"/>
          <w:sz w:val="20"/>
          <w:lang w:val="sr-Latn-CS"/>
        </w:rPr>
        <w:t>w</w:t>
      </w:r>
      <w:r w:rsidRPr="00316032">
        <w:rPr>
          <w:rFonts w:asciiTheme="majorHAnsi" w:hAnsiTheme="majorHAnsi"/>
          <w:sz w:val="20"/>
          <w:lang w:val="sr-Latn-CS"/>
        </w:rPr>
        <w:t>ould be</w:t>
      </w:r>
      <w:r w:rsidR="00076157" w:rsidRPr="00316032">
        <w:rPr>
          <w:rFonts w:asciiTheme="majorHAnsi" w:hAnsiTheme="majorHAnsi"/>
          <w:sz w:val="20"/>
          <w:lang w:val="sr-Latn-CS"/>
        </w:rPr>
        <w:t xml:space="preserve"> forced to migrate to Turkey.</w:t>
      </w:r>
    </w:p>
    <w:p w14:paraId="56AA0BEF" w14:textId="77777777" w:rsidR="00076157"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 xml:space="preserve">Until the end of </w:t>
      </w:r>
      <w:r w:rsidR="00341C9D" w:rsidRPr="00341C9D">
        <w:rPr>
          <w:rFonts w:asciiTheme="majorHAnsi" w:hAnsiTheme="majorHAnsi"/>
          <w:b/>
          <w:sz w:val="20"/>
          <w:lang w:val="sr-Latn-CS"/>
        </w:rPr>
        <w:t>WW</w:t>
      </w:r>
      <w:r w:rsidRPr="00341C9D">
        <w:rPr>
          <w:rFonts w:asciiTheme="majorHAnsi" w:hAnsiTheme="majorHAnsi"/>
          <w:b/>
          <w:sz w:val="20"/>
          <w:lang w:val="sr-Latn-CS"/>
        </w:rPr>
        <w:t>II</w:t>
      </w:r>
      <w:r w:rsidRPr="00316032">
        <w:rPr>
          <w:rFonts w:asciiTheme="majorHAnsi" w:hAnsiTheme="majorHAnsi"/>
          <w:sz w:val="20"/>
          <w:lang w:val="sr-Latn-CS"/>
        </w:rPr>
        <w:t xml:space="preserve"> the region </w:t>
      </w:r>
      <w:r w:rsidR="00341C9D">
        <w:rPr>
          <w:rFonts w:asciiTheme="majorHAnsi" w:hAnsiTheme="majorHAnsi"/>
          <w:sz w:val="20"/>
          <w:lang w:val="sr-Latn-CS"/>
        </w:rPr>
        <w:t>w</w:t>
      </w:r>
      <w:r w:rsidRPr="00316032">
        <w:rPr>
          <w:rFonts w:asciiTheme="majorHAnsi" w:hAnsiTheme="majorHAnsi"/>
          <w:sz w:val="20"/>
          <w:lang w:val="sr-Latn-CS"/>
        </w:rPr>
        <w:t xml:space="preserve">as part of Kosovo. Seeking to maintain under Serb rule the road and rail routes that passed through the region and also </w:t>
      </w:r>
      <w:r w:rsidR="007619C0">
        <w:rPr>
          <w:rFonts w:asciiTheme="majorHAnsi" w:hAnsiTheme="majorHAnsi"/>
          <w:sz w:val="20"/>
          <w:lang w:val="sr-Latn-CS"/>
        </w:rPr>
        <w:t xml:space="preserve">to </w:t>
      </w:r>
      <w:r w:rsidRPr="00316032">
        <w:rPr>
          <w:rFonts w:asciiTheme="majorHAnsi" w:hAnsiTheme="majorHAnsi"/>
          <w:sz w:val="20"/>
          <w:lang w:val="sr-Latn-CS"/>
        </w:rPr>
        <w:t xml:space="preserve">control Albanian nationalists, the Yugoslav government separated the valley from Kosovo and included it in Serbia. </w:t>
      </w:r>
    </w:p>
    <w:p w14:paraId="5498AFCE" w14:textId="77777777" w:rsidR="005C7D7B"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 xml:space="preserve">During the Kosovo </w:t>
      </w:r>
      <w:r w:rsidR="00341C9D">
        <w:rPr>
          <w:rFonts w:asciiTheme="majorHAnsi" w:hAnsiTheme="majorHAnsi"/>
          <w:sz w:val="20"/>
          <w:lang w:val="sr-Latn-CS"/>
        </w:rPr>
        <w:t>W</w:t>
      </w:r>
      <w:r w:rsidRPr="00316032">
        <w:rPr>
          <w:rFonts w:asciiTheme="majorHAnsi" w:hAnsiTheme="majorHAnsi"/>
          <w:sz w:val="20"/>
          <w:lang w:val="sr-Latn-CS"/>
        </w:rPr>
        <w:t>ar</w:t>
      </w:r>
      <w:r w:rsidR="007619C0">
        <w:rPr>
          <w:rFonts w:asciiTheme="majorHAnsi" w:hAnsiTheme="majorHAnsi"/>
          <w:sz w:val="20"/>
          <w:lang w:val="sr-Latn-CS"/>
        </w:rPr>
        <w:t>,</w:t>
      </w:r>
      <w:r w:rsidRPr="00316032">
        <w:rPr>
          <w:rFonts w:asciiTheme="majorHAnsi" w:hAnsiTheme="majorHAnsi"/>
          <w:sz w:val="20"/>
          <w:lang w:val="sr-Latn-CS"/>
        </w:rPr>
        <w:t xml:space="preserve"> six to eight thousand ethnic Albanian refugees </w:t>
      </w:r>
      <w:r w:rsidR="007619C0">
        <w:rPr>
          <w:rFonts w:asciiTheme="majorHAnsi" w:hAnsiTheme="majorHAnsi"/>
          <w:sz w:val="20"/>
          <w:lang w:val="sr-Latn-CS"/>
        </w:rPr>
        <w:t>were displaced from</w:t>
      </w:r>
      <w:r w:rsidR="007619C0" w:rsidRPr="00316032">
        <w:rPr>
          <w:rFonts w:asciiTheme="majorHAnsi" w:hAnsiTheme="majorHAnsi"/>
          <w:sz w:val="20"/>
          <w:lang w:val="sr-Latn-CS"/>
        </w:rPr>
        <w:t xml:space="preserve"> </w:t>
      </w:r>
      <w:r w:rsidRPr="00316032">
        <w:rPr>
          <w:rFonts w:asciiTheme="majorHAnsi" w:hAnsiTheme="majorHAnsi"/>
          <w:sz w:val="20"/>
          <w:lang w:val="sr-Latn-CS"/>
        </w:rPr>
        <w:t xml:space="preserve">the </w:t>
      </w:r>
      <w:r w:rsidR="007619C0">
        <w:rPr>
          <w:rFonts w:asciiTheme="majorHAnsi" w:hAnsiTheme="majorHAnsi"/>
          <w:sz w:val="20"/>
          <w:lang w:val="sr-Latn-CS"/>
        </w:rPr>
        <w:t>Presevo Valley</w:t>
      </w:r>
      <w:r w:rsidRPr="00316032">
        <w:rPr>
          <w:rFonts w:asciiTheme="majorHAnsi" w:hAnsiTheme="majorHAnsi"/>
          <w:sz w:val="20"/>
          <w:lang w:val="sr-Latn-CS"/>
        </w:rPr>
        <w:t>. The re</w:t>
      </w:r>
      <w:r w:rsidR="007619C0">
        <w:rPr>
          <w:rFonts w:asciiTheme="majorHAnsi" w:hAnsiTheme="majorHAnsi"/>
          <w:sz w:val="20"/>
          <w:lang w:val="sr-Latn-CS"/>
        </w:rPr>
        <w:t>fu</w:t>
      </w:r>
      <w:r w:rsidRPr="00316032">
        <w:rPr>
          <w:rFonts w:asciiTheme="majorHAnsi" w:hAnsiTheme="majorHAnsi"/>
          <w:sz w:val="20"/>
          <w:lang w:val="sr-Latn-CS"/>
        </w:rPr>
        <w:t xml:space="preserve">gees reported that they </w:t>
      </w:r>
      <w:r w:rsidR="00341C9D">
        <w:rPr>
          <w:rFonts w:asciiTheme="majorHAnsi" w:hAnsiTheme="majorHAnsi"/>
          <w:sz w:val="20"/>
          <w:lang w:val="sr-Latn-CS"/>
        </w:rPr>
        <w:t>w</w:t>
      </w:r>
      <w:r w:rsidRPr="00316032">
        <w:rPr>
          <w:rFonts w:asciiTheme="majorHAnsi" w:hAnsiTheme="majorHAnsi"/>
          <w:sz w:val="20"/>
          <w:lang w:val="sr-Latn-CS"/>
        </w:rPr>
        <w:t xml:space="preserve">ere being conscripted and Serbian paramilitaries </w:t>
      </w:r>
      <w:r w:rsidR="00341C9D">
        <w:rPr>
          <w:rFonts w:asciiTheme="majorHAnsi" w:hAnsiTheme="majorHAnsi"/>
          <w:sz w:val="20"/>
          <w:lang w:val="sr-Latn-CS"/>
        </w:rPr>
        <w:t>w</w:t>
      </w:r>
      <w:r w:rsidRPr="00316032">
        <w:rPr>
          <w:rFonts w:asciiTheme="majorHAnsi" w:hAnsiTheme="majorHAnsi"/>
          <w:sz w:val="20"/>
          <w:lang w:val="sr-Latn-CS"/>
        </w:rPr>
        <w:t>ere trying to force them into military barracks</w:t>
      </w:r>
      <w:r w:rsidR="00076157" w:rsidRPr="00316032">
        <w:rPr>
          <w:rFonts w:asciiTheme="majorHAnsi" w:hAnsiTheme="majorHAnsi"/>
          <w:sz w:val="20"/>
          <w:lang w:val="sr-Latn-CS"/>
        </w:rPr>
        <w:t>.</w:t>
      </w:r>
    </w:p>
    <w:p w14:paraId="009D65D4" w14:textId="77777777" w:rsidR="005C7D7B"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In 2001, as a follo</w:t>
      </w:r>
      <w:r w:rsidR="00341C9D">
        <w:rPr>
          <w:rFonts w:asciiTheme="majorHAnsi" w:hAnsiTheme="majorHAnsi"/>
          <w:sz w:val="20"/>
          <w:lang w:val="sr-Latn-CS"/>
        </w:rPr>
        <w:t>w</w:t>
      </w:r>
      <w:r w:rsidRPr="00316032">
        <w:rPr>
          <w:rFonts w:asciiTheme="majorHAnsi" w:hAnsiTheme="majorHAnsi"/>
          <w:sz w:val="20"/>
          <w:lang w:val="sr-Latn-CS"/>
        </w:rPr>
        <w:t xml:space="preserve">-up to the Kosovo </w:t>
      </w:r>
      <w:r w:rsidR="00341C9D">
        <w:rPr>
          <w:rFonts w:asciiTheme="majorHAnsi" w:hAnsiTheme="majorHAnsi"/>
          <w:sz w:val="20"/>
          <w:lang w:val="sr-Latn-CS"/>
        </w:rPr>
        <w:t>W</w:t>
      </w:r>
      <w:r w:rsidRPr="00316032">
        <w:rPr>
          <w:rFonts w:asciiTheme="majorHAnsi" w:hAnsiTheme="majorHAnsi"/>
          <w:sz w:val="20"/>
          <w:lang w:val="sr-Latn-CS"/>
        </w:rPr>
        <w:t xml:space="preserve">ar, there </w:t>
      </w:r>
      <w:r w:rsidR="00341C9D">
        <w:rPr>
          <w:rFonts w:asciiTheme="majorHAnsi" w:hAnsiTheme="majorHAnsi"/>
          <w:sz w:val="20"/>
          <w:lang w:val="sr-Latn-CS"/>
        </w:rPr>
        <w:t>w</w:t>
      </w:r>
      <w:r w:rsidRPr="00316032">
        <w:rPr>
          <w:rFonts w:asciiTheme="majorHAnsi" w:hAnsiTheme="majorHAnsi"/>
          <w:sz w:val="20"/>
          <w:lang w:val="sr-Latn-CS"/>
        </w:rPr>
        <w:t>ere clashes bet</w:t>
      </w:r>
      <w:r w:rsidR="00341C9D">
        <w:rPr>
          <w:rFonts w:asciiTheme="majorHAnsi" w:hAnsiTheme="majorHAnsi"/>
          <w:sz w:val="20"/>
          <w:lang w:val="sr-Latn-CS"/>
        </w:rPr>
        <w:t>w</w:t>
      </w:r>
      <w:r w:rsidRPr="00316032">
        <w:rPr>
          <w:rFonts w:asciiTheme="majorHAnsi" w:hAnsiTheme="majorHAnsi"/>
          <w:sz w:val="20"/>
          <w:lang w:val="sr-Latn-CS"/>
        </w:rPr>
        <w:t xml:space="preserve">een Yugoslav security forces and Albanian guerrillas linked to the </w:t>
      </w:r>
      <w:r w:rsidR="00460527">
        <w:rPr>
          <w:rFonts w:asciiTheme="majorHAnsi" w:hAnsiTheme="majorHAnsi"/>
          <w:sz w:val="20"/>
          <w:lang w:val="sr-Latn-CS"/>
        </w:rPr>
        <w:t xml:space="preserve">former </w:t>
      </w:r>
      <w:r w:rsidRPr="00316032">
        <w:rPr>
          <w:rFonts w:asciiTheme="majorHAnsi" w:hAnsiTheme="majorHAnsi"/>
          <w:sz w:val="20"/>
          <w:lang w:val="sr-Latn-CS"/>
        </w:rPr>
        <w:t>KLA</w:t>
      </w:r>
      <w:r w:rsidR="007619C0">
        <w:rPr>
          <w:rFonts w:asciiTheme="majorHAnsi" w:hAnsiTheme="majorHAnsi"/>
          <w:sz w:val="20"/>
          <w:lang w:val="sr-Latn-CS"/>
        </w:rPr>
        <w:t xml:space="preserve"> and calling themselves the Liberation Army of Presheva, Medvegja and Bujanoc (</w:t>
      </w:r>
      <w:r w:rsidR="007619C0" w:rsidRPr="00316032">
        <w:rPr>
          <w:rFonts w:asciiTheme="majorHAnsi" w:hAnsiTheme="majorHAnsi"/>
          <w:sz w:val="20"/>
          <w:lang w:val="sr-Latn-CS"/>
        </w:rPr>
        <w:t>UÇPMB</w:t>
      </w:r>
      <w:r w:rsidR="007619C0">
        <w:rPr>
          <w:rFonts w:asciiTheme="majorHAnsi" w:hAnsiTheme="majorHAnsi"/>
          <w:sz w:val="20"/>
          <w:lang w:val="sr-Latn-CS"/>
        </w:rPr>
        <w:t>)</w:t>
      </w:r>
      <w:r w:rsidRPr="00316032">
        <w:rPr>
          <w:rFonts w:asciiTheme="majorHAnsi" w:hAnsiTheme="majorHAnsi"/>
          <w:sz w:val="20"/>
          <w:lang w:val="sr-Latn-CS"/>
        </w:rPr>
        <w:t xml:space="preserve">. The aim of UÇPMB </w:t>
      </w:r>
      <w:r w:rsidR="00341C9D">
        <w:rPr>
          <w:rFonts w:asciiTheme="majorHAnsi" w:hAnsiTheme="majorHAnsi"/>
          <w:sz w:val="20"/>
          <w:lang w:val="sr-Latn-CS"/>
        </w:rPr>
        <w:t>w</w:t>
      </w:r>
      <w:r w:rsidRPr="00316032">
        <w:rPr>
          <w:rFonts w:asciiTheme="majorHAnsi" w:hAnsiTheme="majorHAnsi"/>
          <w:sz w:val="20"/>
          <w:lang w:val="sr-Latn-CS"/>
        </w:rPr>
        <w:t xml:space="preserve">as to take full control of Preševo, Bujanovac and Medveđa and hold them until such time as the adjacent lands, Kosovo and </w:t>
      </w:r>
      <w:r w:rsidR="00341C9D">
        <w:rPr>
          <w:rFonts w:asciiTheme="majorHAnsi" w:hAnsiTheme="majorHAnsi"/>
          <w:sz w:val="20"/>
          <w:lang w:val="sr-Latn-CS"/>
        </w:rPr>
        <w:t>W</w:t>
      </w:r>
      <w:r w:rsidRPr="00316032">
        <w:rPr>
          <w:rFonts w:asciiTheme="majorHAnsi" w:hAnsiTheme="majorHAnsi"/>
          <w:sz w:val="20"/>
          <w:lang w:val="sr-Latn-CS"/>
        </w:rPr>
        <w:t>estern Macedonia, also came under Albanian control. This should have been follo</w:t>
      </w:r>
      <w:r w:rsidR="00341C9D">
        <w:rPr>
          <w:rFonts w:asciiTheme="majorHAnsi" w:hAnsiTheme="majorHAnsi"/>
          <w:sz w:val="20"/>
          <w:lang w:val="sr-Latn-CS"/>
        </w:rPr>
        <w:t>w</w:t>
      </w:r>
      <w:r w:rsidRPr="00316032">
        <w:rPr>
          <w:rFonts w:asciiTheme="majorHAnsi" w:hAnsiTheme="majorHAnsi"/>
          <w:sz w:val="20"/>
          <w:lang w:val="sr-Latn-CS"/>
        </w:rPr>
        <w:t xml:space="preserve">ed by the gradual opening of borders. Lacking the attention of the international media, the incidents paused as the activities spread south of the border into Macedonia from </w:t>
      </w:r>
      <w:r w:rsidR="00341C9D">
        <w:rPr>
          <w:rFonts w:asciiTheme="majorHAnsi" w:hAnsiTheme="majorHAnsi"/>
          <w:sz w:val="20"/>
          <w:lang w:val="sr-Latn-CS"/>
        </w:rPr>
        <w:t>w</w:t>
      </w:r>
      <w:r w:rsidRPr="00316032">
        <w:rPr>
          <w:rFonts w:asciiTheme="majorHAnsi" w:hAnsiTheme="majorHAnsi"/>
          <w:sz w:val="20"/>
          <w:lang w:val="sr-Latn-CS"/>
        </w:rPr>
        <w:t>here the t</w:t>
      </w:r>
      <w:r w:rsidR="00341C9D">
        <w:rPr>
          <w:rFonts w:asciiTheme="majorHAnsi" w:hAnsiTheme="majorHAnsi"/>
          <w:sz w:val="20"/>
          <w:lang w:val="sr-Latn-CS"/>
        </w:rPr>
        <w:t>w</w:t>
      </w:r>
      <w:r w:rsidRPr="00316032">
        <w:rPr>
          <w:rFonts w:asciiTheme="majorHAnsi" w:hAnsiTheme="majorHAnsi"/>
          <w:sz w:val="20"/>
          <w:lang w:val="sr-Latn-CS"/>
        </w:rPr>
        <w:t xml:space="preserve">in organization </w:t>
      </w:r>
      <w:r w:rsidR="009A739B">
        <w:rPr>
          <w:rFonts w:asciiTheme="majorHAnsi" w:hAnsiTheme="majorHAnsi"/>
          <w:sz w:val="20"/>
          <w:lang w:val="sr-Latn-CS"/>
        </w:rPr>
        <w:t>the National Liberation Army (NLA)</w:t>
      </w:r>
      <w:r w:rsidRPr="00316032">
        <w:rPr>
          <w:rFonts w:asciiTheme="majorHAnsi" w:hAnsiTheme="majorHAnsi"/>
          <w:sz w:val="20"/>
          <w:lang w:val="sr-Latn-CS"/>
        </w:rPr>
        <w:t xml:space="preserve">, engaged in a </w:t>
      </w:r>
      <w:r w:rsidR="00341C9D">
        <w:rPr>
          <w:rFonts w:asciiTheme="majorHAnsi" w:hAnsiTheme="majorHAnsi"/>
          <w:sz w:val="20"/>
          <w:lang w:val="sr-Latn-CS"/>
        </w:rPr>
        <w:t>w</w:t>
      </w:r>
      <w:r w:rsidRPr="00316032">
        <w:rPr>
          <w:rFonts w:asciiTheme="majorHAnsi" w:hAnsiTheme="majorHAnsi"/>
          <w:sz w:val="20"/>
          <w:lang w:val="sr-Latn-CS"/>
        </w:rPr>
        <w:t xml:space="preserve">ar against </w:t>
      </w:r>
      <w:r w:rsidR="00460527">
        <w:rPr>
          <w:rFonts w:asciiTheme="majorHAnsi" w:hAnsiTheme="majorHAnsi"/>
          <w:sz w:val="20"/>
          <w:lang w:val="sr-Latn-CS"/>
        </w:rPr>
        <w:t xml:space="preserve">the </w:t>
      </w:r>
      <w:r w:rsidRPr="00316032">
        <w:rPr>
          <w:rFonts w:asciiTheme="majorHAnsi" w:hAnsiTheme="majorHAnsi"/>
          <w:sz w:val="20"/>
          <w:lang w:val="sr-Latn-CS"/>
        </w:rPr>
        <w:t xml:space="preserve">Macedonian authorities. The Presevo valley conflict ended after international </w:t>
      </w:r>
      <w:r w:rsidR="00460527">
        <w:rPr>
          <w:rFonts w:asciiTheme="majorHAnsi" w:hAnsiTheme="majorHAnsi"/>
          <w:sz w:val="20"/>
          <w:lang w:val="sr-Latn-CS"/>
        </w:rPr>
        <w:t>mediation</w:t>
      </w:r>
      <w:r w:rsidR="00460527" w:rsidRPr="00316032">
        <w:rPr>
          <w:rFonts w:asciiTheme="majorHAnsi" w:hAnsiTheme="majorHAnsi"/>
          <w:sz w:val="20"/>
          <w:lang w:val="sr-Latn-CS"/>
        </w:rPr>
        <w:t xml:space="preserve"> </w:t>
      </w:r>
      <w:r w:rsidRPr="00316032">
        <w:rPr>
          <w:rFonts w:asciiTheme="majorHAnsi" w:hAnsiTheme="majorHAnsi"/>
          <w:sz w:val="20"/>
          <w:lang w:val="sr-Latn-CS"/>
        </w:rPr>
        <w:t xml:space="preserve">that led to </w:t>
      </w:r>
      <w:r w:rsidR="009A739B">
        <w:rPr>
          <w:rFonts w:asciiTheme="majorHAnsi" w:hAnsiTheme="majorHAnsi"/>
          <w:sz w:val="20"/>
          <w:lang w:val="sr-Latn-CS"/>
        </w:rPr>
        <w:t xml:space="preserve">a </w:t>
      </w:r>
      <w:r w:rsidRPr="00316032">
        <w:rPr>
          <w:rFonts w:asciiTheme="majorHAnsi" w:hAnsiTheme="majorHAnsi"/>
          <w:sz w:val="20"/>
          <w:lang w:val="sr-Latn-CS"/>
        </w:rPr>
        <w:t xml:space="preserve">peace treaty, </w:t>
      </w:r>
      <w:r w:rsidR="00341C9D">
        <w:rPr>
          <w:rFonts w:asciiTheme="majorHAnsi" w:hAnsiTheme="majorHAnsi"/>
          <w:sz w:val="20"/>
          <w:lang w:val="sr-Latn-CS"/>
        </w:rPr>
        <w:t>w</w:t>
      </w:r>
      <w:r w:rsidRPr="00316032">
        <w:rPr>
          <w:rFonts w:asciiTheme="majorHAnsi" w:hAnsiTheme="majorHAnsi"/>
          <w:sz w:val="20"/>
          <w:lang w:val="sr-Latn-CS"/>
        </w:rPr>
        <w:t>hich demilitarise</w:t>
      </w:r>
      <w:r w:rsidR="009A739B">
        <w:rPr>
          <w:rFonts w:asciiTheme="majorHAnsi" w:hAnsiTheme="majorHAnsi"/>
          <w:sz w:val="20"/>
          <w:lang w:val="sr-Latn-CS"/>
        </w:rPr>
        <w:t>d</w:t>
      </w:r>
      <w:r w:rsidRPr="00316032">
        <w:rPr>
          <w:rFonts w:asciiTheme="majorHAnsi" w:hAnsiTheme="majorHAnsi"/>
          <w:sz w:val="20"/>
          <w:lang w:val="sr-Latn-CS"/>
        </w:rPr>
        <w:t xml:space="preserve"> the area, amnestied UÇPMB and granted the Yugoslav army entry to the region under NATO's approval.</w:t>
      </w:r>
    </w:p>
    <w:p w14:paraId="31583063" w14:textId="77777777" w:rsidR="005C7D7B"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 xml:space="preserve">The Albanians of the area are represented politically by the Albanian Coalition from Preševo Valley, </w:t>
      </w:r>
      <w:r w:rsidR="00341C9D">
        <w:rPr>
          <w:rFonts w:asciiTheme="majorHAnsi" w:hAnsiTheme="majorHAnsi"/>
          <w:sz w:val="20"/>
          <w:lang w:val="sr-Latn-CS"/>
        </w:rPr>
        <w:t>w</w:t>
      </w:r>
      <w:r w:rsidRPr="00316032">
        <w:rPr>
          <w:rFonts w:asciiTheme="majorHAnsi" w:hAnsiTheme="majorHAnsi"/>
          <w:sz w:val="20"/>
          <w:lang w:val="sr-Latn-CS"/>
        </w:rPr>
        <w:t xml:space="preserve">hich </w:t>
      </w:r>
      <w:r w:rsidR="00341C9D">
        <w:rPr>
          <w:rFonts w:asciiTheme="majorHAnsi" w:hAnsiTheme="majorHAnsi"/>
          <w:sz w:val="20"/>
          <w:lang w:val="sr-Latn-CS"/>
        </w:rPr>
        <w:t>w</w:t>
      </w:r>
      <w:r w:rsidRPr="00316032">
        <w:rPr>
          <w:rFonts w:asciiTheme="majorHAnsi" w:hAnsiTheme="majorHAnsi"/>
          <w:sz w:val="20"/>
          <w:lang w:val="sr-Latn-CS"/>
        </w:rPr>
        <w:t xml:space="preserve">on one seat in the 2007 Parliamentary </w:t>
      </w:r>
      <w:r w:rsidR="00FF7B5C">
        <w:rPr>
          <w:rFonts w:asciiTheme="majorHAnsi" w:hAnsiTheme="majorHAnsi"/>
          <w:sz w:val="20"/>
          <w:lang w:val="sr-Latn-CS"/>
        </w:rPr>
        <w:t>E</w:t>
      </w:r>
      <w:r w:rsidRPr="00316032">
        <w:rPr>
          <w:rFonts w:asciiTheme="majorHAnsi" w:hAnsiTheme="majorHAnsi"/>
          <w:sz w:val="20"/>
          <w:lang w:val="sr-Latn-CS"/>
        </w:rPr>
        <w:t>lection.</w:t>
      </w:r>
    </w:p>
    <w:p w14:paraId="1F450C8D" w14:textId="77777777" w:rsidR="00264338" w:rsidRPr="00316032"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Representatives from the municipalities of Preševo, Bujano</w:t>
      </w:r>
      <w:r w:rsidR="00A24CAF">
        <w:rPr>
          <w:rFonts w:asciiTheme="majorHAnsi" w:hAnsiTheme="majorHAnsi"/>
          <w:sz w:val="20"/>
          <w:lang w:val="sr-Latn-CS"/>
        </w:rPr>
        <w:t>vac and Medveđa adopted a D</w:t>
      </w:r>
      <w:r w:rsidRPr="00316032">
        <w:rPr>
          <w:rFonts w:asciiTheme="majorHAnsi" w:hAnsiTheme="majorHAnsi"/>
          <w:sz w:val="20"/>
          <w:lang w:val="sr-Latn-CS"/>
        </w:rPr>
        <w:t>eclaration asking for the formation of the "Preševo Valley region" in early August 2009</w:t>
      </w:r>
      <w:r w:rsidR="00076157" w:rsidRPr="00316032">
        <w:rPr>
          <w:rFonts w:asciiTheme="majorHAnsi" w:hAnsiTheme="majorHAnsi"/>
          <w:sz w:val="20"/>
          <w:lang w:val="sr-Latn-CS"/>
        </w:rPr>
        <w:t>.</w:t>
      </w:r>
    </w:p>
    <w:p w14:paraId="36FF403F" w14:textId="77777777" w:rsidR="005C7D7B" w:rsidRDefault="005C7D7B" w:rsidP="005C7D7B">
      <w:pPr>
        <w:ind w:firstLine="720"/>
        <w:jc w:val="both"/>
        <w:rPr>
          <w:rFonts w:asciiTheme="majorHAnsi" w:hAnsiTheme="majorHAnsi"/>
          <w:sz w:val="20"/>
          <w:lang w:val="sr-Latn-CS"/>
        </w:rPr>
      </w:pPr>
      <w:r w:rsidRPr="00316032">
        <w:rPr>
          <w:rFonts w:asciiTheme="majorHAnsi" w:hAnsiTheme="majorHAnsi"/>
          <w:sz w:val="20"/>
          <w:lang w:val="sr-Latn-CS"/>
        </w:rPr>
        <w:t xml:space="preserve">The region is often mentioned in connection </w:t>
      </w:r>
      <w:r w:rsidR="00341C9D">
        <w:rPr>
          <w:rFonts w:asciiTheme="majorHAnsi" w:hAnsiTheme="majorHAnsi"/>
          <w:sz w:val="20"/>
          <w:lang w:val="sr-Latn-CS"/>
        </w:rPr>
        <w:t>w</w:t>
      </w:r>
      <w:r w:rsidRPr="00316032">
        <w:rPr>
          <w:rFonts w:asciiTheme="majorHAnsi" w:hAnsiTheme="majorHAnsi"/>
          <w:sz w:val="20"/>
          <w:lang w:val="sr-Latn-CS"/>
        </w:rPr>
        <w:t xml:space="preserve">ith political negotiations </w:t>
      </w:r>
      <w:r w:rsidR="00AD4CAF">
        <w:rPr>
          <w:rFonts w:asciiTheme="majorHAnsi" w:hAnsiTheme="majorHAnsi"/>
          <w:sz w:val="20"/>
          <w:lang w:val="sr-Latn-CS"/>
        </w:rPr>
        <w:t>in</w:t>
      </w:r>
      <w:r w:rsidR="00AD4CAF" w:rsidRPr="00316032">
        <w:rPr>
          <w:rFonts w:asciiTheme="majorHAnsi" w:hAnsiTheme="majorHAnsi"/>
          <w:sz w:val="20"/>
          <w:lang w:val="sr-Latn-CS"/>
        </w:rPr>
        <w:t xml:space="preserve"> </w:t>
      </w:r>
      <w:r w:rsidRPr="00316032">
        <w:rPr>
          <w:rFonts w:asciiTheme="majorHAnsi" w:hAnsiTheme="majorHAnsi"/>
          <w:sz w:val="20"/>
          <w:lang w:val="sr-Latn-CS"/>
        </w:rPr>
        <w:t xml:space="preserve">the Kosovo status process. Albanian leaders from the Valley </w:t>
      </w:r>
      <w:r w:rsidR="00341C9D">
        <w:rPr>
          <w:rFonts w:asciiTheme="majorHAnsi" w:hAnsiTheme="majorHAnsi"/>
          <w:sz w:val="20"/>
          <w:lang w:val="sr-Latn-CS"/>
        </w:rPr>
        <w:t>w</w:t>
      </w:r>
      <w:r w:rsidRPr="00316032">
        <w:rPr>
          <w:rFonts w:asciiTheme="majorHAnsi" w:hAnsiTheme="majorHAnsi"/>
          <w:sz w:val="20"/>
          <w:lang w:val="sr-Latn-CS"/>
        </w:rPr>
        <w:t xml:space="preserve">anted to participate in the talks, but </w:t>
      </w:r>
      <w:r w:rsidR="00341C9D">
        <w:rPr>
          <w:rFonts w:asciiTheme="majorHAnsi" w:hAnsiTheme="majorHAnsi"/>
          <w:sz w:val="20"/>
          <w:lang w:val="sr-Latn-CS"/>
        </w:rPr>
        <w:t>w</w:t>
      </w:r>
      <w:r w:rsidRPr="00316032">
        <w:rPr>
          <w:rFonts w:asciiTheme="majorHAnsi" w:hAnsiTheme="majorHAnsi"/>
          <w:sz w:val="20"/>
          <w:lang w:val="sr-Latn-CS"/>
        </w:rPr>
        <w:t>ere not allo</w:t>
      </w:r>
      <w:r w:rsidR="00341C9D">
        <w:rPr>
          <w:rFonts w:asciiTheme="majorHAnsi" w:hAnsiTheme="majorHAnsi"/>
          <w:sz w:val="20"/>
          <w:lang w:val="sr-Latn-CS"/>
        </w:rPr>
        <w:t>w</w:t>
      </w:r>
      <w:r w:rsidRPr="00316032">
        <w:rPr>
          <w:rFonts w:asciiTheme="majorHAnsi" w:hAnsiTheme="majorHAnsi"/>
          <w:sz w:val="20"/>
          <w:lang w:val="sr-Latn-CS"/>
        </w:rPr>
        <w:t>ed. A territorial exchange bet</w:t>
      </w:r>
      <w:r w:rsidR="00341C9D">
        <w:rPr>
          <w:rFonts w:asciiTheme="majorHAnsi" w:hAnsiTheme="majorHAnsi"/>
          <w:sz w:val="20"/>
          <w:lang w:val="sr-Latn-CS"/>
        </w:rPr>
        <w:t>w</w:t>
      </w:r>
      <w:r w:rsidRPr="00316032">
        <w:rPr>
          <w:rFonts w:asciiTheme="majorHAnsi" w:hAnsiTheme="majorHAnsi"/>
          <w:sz w:val="20"/>
          <w:lang w:val="sr-Latn-CS"/>
        </w:rPr>
        <w:t xml:space="preserve">een Serbia and Kosovo involving the Valley and North Kosovo is an often-mentioned topic in media and informal "probe" statements, but all sides in the official process </w:t>
      </w:r>
      <w:r w:rsidR="00AD4CAF">
        <w:rPr>
          <w:rFonts w:asciiTheme="majorHAnsi" w:hAnsiTheme="majorHAnsi"/>
          <w:sz w:val="20"/>
          <w:lang w:val="sr-Latn-CS"/>
        </w:rPr>
        <w:t xml:space="preserve">have </w:t>
      </w:r>
      <w:r w:rsidRPr="00316032">
        <w:rPr>
          <w:rFonts w:asciiTheme="majorHAnsi" w:hAnsiTheme="majorHAnsi"/>
          <w:sz w:val="20"/>
          <w:lang w:val="sr-Latn-CS"/>
        </w:rPr>
        <w:t>so far rejected any prospect of a border change.</w:t>
      </w:r>
    </w:p>
    <w:p w14:paraId="795089DC" w14:textId="77777777" w:rsidR="005C7D7B" w:rsidRPr="002A12C2" w:rsidRDefault="005C7D7B" w:rsidP="00B24885">
      <w:pPr>
        <w:spacing w:after="0"/>
        <w:ind w:firstLine="720"/>
        <w:rPr>
          <w:rFonts w:asciiTheme="majorHAnsi" w:hAnsiTheme="majorHAnsi" w:cs="Arabic Typesetting"/>
          <w:b/>
          <w:color w:val="000000"/>
          <w:sz w:val="24"/>
        </w:rPr>
      </w:pPr>
    </w:p>
    <w:p w14:paraId="21C5C4B2" w14:textId="77777777" w:rsidR="007A1866" w:rsidRDefault="007A1866" w:rsidP="00C869AE">
      <w:pPr>
        <w:ind w:firstLine="720"/>
        <w:jc w:val="both"/>
        <w:rPr>
          <w:rFonts w:asciiTheme="majorHAnsi" w:hAnsiTheme="majorHAnsi" w:cs="Arabic Typesetting"/>
          <w:color w:val="000000"/>
        </w:rPr>
      </w:pPr>
      <w:r w:rsidRPr="002A12C2">
        <w:rPr>
          <w:rFonts w:asciiTheme="majorHAnsi" w:hAnsiTheme="majorHAnsi" w:cs="Arabic Typesetting"/>
          <w:color w:val="000000"/>
        </w:rPr>
        <w:t xml:space="preserve">The crisis that emerged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regard to the memorial to the fallen </w:t>
      </w:r>
      <w:r w:rsidR="00AD4CAF">
        <w:rPr>
          <w:rFonts w:asciiTheme="majorHAnsi" w:hAnsiTheme="majorHAnsi" w:cs="Arabic Typesetting"/>
          <w:color w:val="000000"/>
        </w:rPr>
        <w:t>UCPMB</w:t>
      </w:r>
      <w:r w:rsidRPr="002A12C2">
        <w:rPr>
          <w:rFonts w:asciiTheme="majorHAnsi" w:hAnsiTheme="majorHAnsi" w:cs="Arabic Typesetting"/>
          <w:color w:val="000000"/>
        </w:rPr>
        <w:t xml:space="preserve"> combatants and its violent removal has sho</w:t>
      </w:r>
      <w:r w:rsidR="00341C9D">
        <w:rPr>
          <w:rFonts w:asciiTheme="majorHAnsi" w:hAnsiTheme="majorHAnsi" w:cs="Arabic Typesetting"/>
          <w:color w:val="000000"/>
        </w:rPr>
        <w:t>w</w:t>
      </w:r>
      <w:r w:rsidRPr="002A12C2">
        <w:rPr>
          <w:rFonts w:asciiTheme="majorHAnsi" w:hAnsiTheme="majorHAnsi" w:cs="Arabic Typesetting"/>
          <w:color w:val="000000"/>
        </w:rPr>
        <w:t xml:space="preserve">n the fragility of the political and security situation in the </w:t>
      </w:r>
      <w:proofErr w:type="spellStart"/>
      <w:r w:rsidRPr="002A12C2">
        <w:rPr>
          <w:rFonts w:asciiTheme="majorHAnsi" w:hAnsiTheme="majorHAnsi" w:cs="Arabic Typesetting"/>
          <w:color w:val="000000"/>
        </w:rPr>
        <w:t>Presevo</w:t>
      </w:r>
      <w:proofErr w:type="spellEnd"/>
      <w:r w:rsidRPr="002A12C2">
        <w:rPr>
          <w:rFonts w:asciiTheme="majorHAnsi" w:hAnsiTheme="majorHAnsi" w:cs="Arabic Typesetting"/>
          <w:color w:val="000000"/>
        </w:rPr>
        <w:t xml:space="preserve"> Valley. Because of the possible spillover of the crisis outside of the territories of these municipalities, it is </w:t>
      </w:r>
      <w:r w:rsidR="00B062BF">
        <w:rPr>
          <w:rFonts w:asciiTheme="majorHAnsi" w:hAnsiTheme="majorHAnsi" w:cs="Arabic Typesetting"/>
          <w:color w:val="000000"/>
        </w:rPr>
        <w:t>vital</w:t>
      </w:r>
      <w:r w:rsidRPr="002A12C2">
        <w:rPr>
          <w:rFonts w:asciiTheme="majorHAnsi" w:hAnsiTheme="majorHAnsi" w:cs="Arabic Typesetting"/>
          <w:color w:val="000000"/>
        </w:rPr>
        <w:t xml:space="preserve"> to seriously deal </w:t>
      </w:r>
      <w:r w:rsidR="00341C9D">
        <w:rPr>
          <w:rFonts w:asciiTheme="majorHAnsi" w:hAnsiTheme="majorHAnsi" w:cs="Arabic Typesetting"/>
          <w:color w:val="000000"/>
        </w:rPr>
        <w:t>w</w:t>
      </w:r>
      <w:r w:rsidRPr="002A12C2">
        <w:rPr>
          <w:rFonts w:asciiTheme="majorHAnsi" w:hAnsiTheme="majorHAnsi" w:cs="Arabic Typesetting"/>
          <w:color w:val="000000"/>
        </w:rPr>
        <w:t>ith the substance of tensions and problems relat</w:t>
      </w:r>
      <w:r w:rsidR="00B062BF">
        <w:rPr>
          <w:rFonts w:asciiTheme="majorHAnsi" w:hAnsiTheme="majorHAnsi" w:cs="Arabic Typesetting"/>
          <w:color w:val="000000"/>
        </w:rPr>
        <w:t>ing</w:t>
      </w:r>
      <w:r w:rsidRPr="002A12C2">
        <w:rPr>
          <w:rFonts w:asciiTheme="majorHAnsi" w:hAnsiTheme="majorHAnsi" w:cs="Arabic Typesetting"/>
          <w:color w:val="000000"/>
        </w:rPr>
        <w:t xml:space="preserve"> to the rights of the Albanians from this region, </w:t>
      </w:r>
      <w:proofErr w:type="gramStart"/>
      <w:r w:rsidRPr="002A12C2">
        <w:rPr>
          <w:rFonts w:asciiTheme="majorHAnsi" w:hAnsiTheme="majorHAnsi" w:cs="Arabic Typesetting"/>
          <w:color w:val="000000"/>
        </w:rPr>
        <w:t>i.e.</w:t>
      </w:r>
      <w:proofErr w:type="gramEnd"/>
      <w:r w:rsidRPr="002A12C2">
        <w:rPr>
          <w:rFonts w:asciiTheme="majorHAnsi" w:hAnsiTheme="majorHAnsi" w:cs="Arabic Typesetting"/>
          <w:color w:val="000000"/>
        </w:rPr>
        <w:t xml:space="preserve"> the implementation of the Program</w:t>
      </w:r>
      <w:r w:rsidRPr="002A12C2">
        <w:rPr>
          <w:rStyle w:val="FootnoteReference"/>
          <w:rFonts w:asciiTheme="majorHAnsi" w:hAnsiTheme="majorHAnsi" w:cs="Arabic Typesetting"/>
          <w:color w:val="000000"/>
        </w:rPr>
        <w:footnoteReference w:id="1"/>
      </w:r>
      <w:r w:rsidRPr="002A12C2">
        <w:rPr>
          <w:rFonts w:asciiTheme="majorHAnsi" w:hAnsiTheme="majorHAnsi" w:cs="Arabic Typesetting"/>
          <w:color w:val="000000"/>
        </w:rPr>
        <w:t>, and th</w:t>
      </w:r>
      <w:r w:rsidR="00AD4CAF">
        <w:rPr>
          <w:rFonts w:asciiTheme="majorHAnsi" w:hAnsiTheme="majorHAnsi" w:cs="Arabic Typesetting"/>
          <w:color w:val="000000"/>
        </w:rPr>
        <w:t>e</w:t>
      </w:r>
      <w:r w:rsidRPr="002A12C2">
        <w:rPr>
          <w:rFonts w:asciiTheme="majorHAnsi" w:hAnsiTheme="majorHAnsi" w:cs="Arabic Typesetting"/>
          <w:color w:val="000000"/>
        </w:rPr>
        <w:t xml:space="preserve"> political requests of Albanian population </w:t>
      </w:r>
      <w:r w:rsidR="00341C9D">
        <w:rPr>
          <w:rFonts w:asciiTheme="majorHAnsi" w:hAnsiTheme="majorHAnsi" w:cs="Arabic Typesetting"/>
          <w:color w:val="000000"/>
        </w:rPr>
        <w:t>w</w:t>
      </w:r>
      <w:r w:rsidRPr="002A12C2">
        <w:rPr>
          <w:rFonts w:asciiTheme="majorHAnsi" w:hAnsiTheme="majorHAnsi" w:cs="Arabic Typesetting"/>
          <w:color w:val="000000"/>
        </w:rPr>
        <w:t xml:space="preserve">hich arise from </w:t>
      </w:r>
      <w:r w:rsidR="00B062BF">
        <w:rPr>
          <w:rFonts w:asciiTheme="majorHAnsi" w:hAnsiTheme="majorHAnsi" w:cs="Arabic Typesetting"/>
          <w:color w:val="000000"/>
        </w:rPr>
        <w:t xml:space="preserve">the </w:t>
      </w:r>
      <w:r w:rsidRPr="002A12C2">
        <w:rPr>
          <w:rFonts w:asciiTheme="majorHAnsi" w:hAnsiTheme="majorHAnsi" w:cs="Arabic Typesetting"/>
          <w:color w:val="000000"/>
        </w:rPr>
        <w:t>adopted Political Platform</w:t>
      </w:r>
      <w:r w:rsidRPr="002A12C2">
        <w:rPr>
          <w:rStyle w:val="FootnoteReference"/>
          <w:rFonts w:asciiTheme="majorHAnsi" w:hAnsiTheme="majorHAnsi" w:cs="Arabic Typesetting"/>
          <w:color w:val="000000"/>
        </w:rPr>
        <w:footnoteReference w:id="2"/>
      </w:r>
      <w:r w:rsidRPr="002A12C2">
        <w:rPr>
          <w:rFonts w:asciiTheme="majorHAnsi" w:hAnsiTheme="majorHAnsi" w:cs="Arabic Typesetting"/>
          <w:color w:val="000000"/>
        </w:rPr>
        <w:t xml:space="preserve">. </w:t>
      </w:r>
    </w:p>
    <w:p w14:paraId="3B17993C" w14:textId="77777777" w:rsidR="002A12C2" w:rsidRPr="002A12C2" w:rsidRDefault="00B062BF" w:rsidP="00C869AE">
      <w:pPr>
        <w:ind w:firstLine="720"/>
        <w:jc w:val="both"/>
        <w:rPr>
          <w:rFonts w:asciiTheme="majorHAnsi" w:hAnsiTheme="majorHAnsi" w:cs="Arabic Typesetting"/>
          <w:color w:val="000000"/>
        </w:rPr>
      </w:pPr>
      <w:r>
        <w:rPr>
          <w:rFonts w:asciiTheme="majorHAnsi" w:hAnsiTheme="majorHAnsi" w:cs="Arabic Typesetting"/>
          <w:color w:val="000000"/>
          <w:highlight w:val="yellow"/>
        </w:rPr>
        <w:t xml:space="preserve">Resolving the question of the </w:t>
      </w:r>
      <w:proofErr w:type="spellStart"/>
      <w:r>
        <w:rPr>
          <w:rFonts w:asciiTheme="majorHAnsi" w:hAnsiTheme="majorHAnsi" w:cs="Arabic Typesetting"/>
          <w:color w:val="000000"/>
          <w:highlight w:val="yellow"/>
        </w:rPr>
        <w:t>Presheva</w:t>
      </w:r>
      <w:proofErr w:type="spellEnd"/>
      <w:r>
        <w:rPr>
          <w:rFonts w:asciiTheme="majorHAnsi" w:hAnsiTheme="majorHAnsi" w:cs="Arabic Typesetting"/>
          <w:color w:val="000000"/>
          <w:highlight w:val="yellow"/>
        </w:rPr>
        <w:t xml:space="preserve"> Valley is not only </w:t>
      </w:r>
      <w:proofErr w:type="gramStart"/>
      <w:r>
        <w:rPr>
          <w:rFonts w:asciiTheme="majorHAnsi" w:hAnsiTheme="majorHAnsi" w:cs="Arabic Typesetting"/>
          <w:color w:val="000000"/>
          <w:highlight w:val="yellow"/>
        </w:rPr>
        <w:t>a an</w:t>
      </w:r>
      <w:proofErr w:type="gramEnd"/>
      <w:r>
        <w:rPr>
          <w:rFonts w:asciiTheme="majorHAnsi" w:hAnsiTheme="majorHAnsi" w:cs="Arabic Typesetting"/>
          <w:color w:val="000000"/>
          <w:highlight w:val="yellow"/>
        </w:rPr>
        <w:t xml:space="preserve"> issue of security, but in the first place, is a question of the individual and collective rights of Albanians, as well as being a key criteria for Serbia’s European integration</w:t>
      </w:r>
      <w:r w:rsidR="002A12C2" w:rsidRPr="002A12C2">
        <w:rPr>
          <w:rFonts w:asciiTheme="majorHAnsi" w:hAnsiTheme="majorHAnsi" w:cs="Arabic Typesetting"/>
          <w:color w:val="000000"/>
          <w:highlight w:val="yellow"/>
        </w:rPr>
        <w:t>.</w:t>
      </w:r>
    </w:p>
    <w:p w14:paraId="135E71F5" w14:textId="77777777" w:rsidR="007A1866" w:rsidRPr="002A12C2" w:rsidRDefault="00341C9D" w:rsidP="00257D26">
      <w:pPr>
        <w:ind w:firstLine="720"/>
        <w:jc w:val="both"/>
        <w:rPr>
          <w:rFonts w:asciiTheme="majorHAnsi" w:hAnsiTheme="majorHAnsi" w:cs="Arabic Typesetting"/>
          <w:color w:val="000000"/>
        </w:rPr>
      </w:pPr>
      <w:r>
        <w:rPr>
          <w:rFonts w:asciiTheme="majorHAnsi" w:hAnsiTheme="majorHAnsi" w:cs="Arabic Typesetting"/>
          <w:color w:val="000000"/>
        </w:rPr>
        <w:t>W</w:t>
      </w:r>
      <w:r w:rsidR="007A1866" w:rsidRPr="002A12C2">
        <w:rPr>
          <w:rFonts w:asciiTheme="majorHAnsi" w:hAnsiTheme="majorHAnsi" w:cs="Arabic Typesetting"/>
          <w:color w:val="000000"/>
        </w:rPr>
        <w:t xml:space="preserve">e believe that democratic governance should serve the needs and interests of the entire population, including national minorities. In this context, </w:t>
      </w:r>
      <w:r>
        <w:rPr>
          <w:rFonts w:asciiTheme="majorHAnsi" w:hAnsiTheme="majorHAnsi" w:cs="Arabic Typesetting"/>
          <w:color w:val="000000"/>
        </w:rPr>
        <w:t>w</w:t>
      </w:r>
      <w:r w:rsidR="007A1866" w:rsidRPr="002A12C2">
        <w:rPr>
          <w:rFonts w:asciiTheme="majorHAnsi" w:hAnsiTheme="majorHAnsi" w:cs="Arabic Typesetting"/>
          <w:color w:val="000000"/>
        </w:rPr>
        <w:t xml:space="preserve">e shall mention some of the important international documents </w:t>
      </w:r>
      <w:r>
        <w:rPr>
          <w:rFonts w:asciiTheme="majorHAnsi" w:hAnsiTheme="majorHAnsi" w:cs="Arabic Typesetting"/>
          <w:color w:val="000000"/>
        </w:rPr>
        <w:t>w</w:t>
      </w:r>
      <w:r w:rsidR="007A1866" w:rsidRPr="002A12C2">
        <w:rPr>
          <w:rFonts w:asciiTheme="majorHAnsi" w:hAnsiTheme="majorHAnsi" w:cs="Arabic Typesetting"/>
          <w:color w:val="000000"/>
        </w:rPr>
        <w:t xml:space="preserve">hich give the national minorities a significant role in </w:t>
      </w:r>
      <w:r w:rsidR="007A1866" w:rsidRPr="002A12C2">
        <w:rPr>
          <w:rFonts w:asciiTheme="majorHAnsi" w:hAnsiTheme="majorHAnsi" w:cs="Arabic Typesetting"/>
          <w:i/>
          <w:color w:val="000000"/>
        </w:rPr>
        <w:t>"the preservation of peace and security"</w:t>
      </w:r>
      <w:r w:rsidR="007A1866" w:rsidRPr="002A12C2">
        <w:rPr>
          <w:rFonts w:asciiTheme="majorHAnsi" w:hAnsiTheme="majorHAnsi" w:cs="Arabic Typesetting"/>
          <w:color w:val="000000"/>
        </w:rPr>
        <w:t xml:space="preserve">. </w:t>
      </w:r>
    </w:p>
    <w:p w14:paraId="294691B5" w14:textId="77777777" w:rsidR="007A1866" w:rsidRPr="002A12C2" w:rsidRDefault="007A1866" w:rsidP="00257D26">
      <w:pPr>
        <w:ind w:firstLine="720"/>
        <w:jc w:val="both"/>
        <w:rPr>
          <w:rFonts w:asciiTheme="majorHAnsi" w:hAnsiTheme="majorHAnsi" w:cs="Arabic Typesetting"/>
          <w:color w:val="000000"/>
          <w:u w:val="single"/>
        </w:rPr>
      </w:pPr>
      <w:r w:rsidRPr="002A12C2">
        <w:rPr>
          <w:rFonts w:asciiTheme="majorHAnsi" w:hAnsiTheme="majorHAnsi" w:cs="Arabic Typesetting"/>
          <w:color w:val="000000"/>
        </w:rPr>
        <w:t>In the Helsinki Final Act from 1975, the OSCE participating states emphasize the essential relationship bet</w:t>
      </w:r>
      <w:r w:rsidR="00341C9D">
        <w:rPr>
          <w:rFonts w:asciiTheme="majorHAnsi" w:hAnsiTheme="majorHAnsi" w:cs="Arabic Typesetting"/>
          <w:color w:val="000000"/>
        </w:rPr>
        <w:t>w</w:t>
      </w:r>
      <w:r w:rsidRPr="002A12C2">
        <w:rPr>
          <w:rFonts w:asciiTheme="majorHAnsi" w:hAnsiTheme="majorHAnsi" w:cs="Arabic Typesetting"/>
          <w:color w:val="000000"/>
        </w:rPr>
        <w:t xml:space="preserve">een the respect of the legitimate interests of persons belonging to national minorities and the preservation of peace and security. This relationship </w:t>
      </w:r>
      <w:r w:rsidR="00341C9D">
        <w:rPr>
          <w:rFonts w:asciiTheme="majorHAnsi" w:hAnsiTheme="majorHAnsi" w:cs="Arabic Typesetting"/>
          <w:color w:val="000000"/>
        </w:rPr>
        <w:t>w</w:t>
      </w:r>
      <w:r w:rsidRPr="002A12C2">
        <w:rPr>
          <w:rFonts w:asciiTheme="majorHAnsi" w:hAnsiTheme="majorHAnsi" w:cs="Arabic Typesetting"/>
          <w:color w:val="000000"/>
        </w:rPr>
        <w:t>as later reconfirmed through adopted documents:</w:t>
      </w:r>
      <w:r w:rsidRPr="002A12C2">
        <w:rPr>
          <w:rFonts w:asciiTheme="majorHAnsi" w:hAnsiTheme="majorHAnsi" w:cs="Arabic Typesetting"/>
          <w:i/>
          <w:color w:val="000000"/>
        </w:rPr>
        <w:t xml:space="preserve"> the Madrid Concluding Document </w:t>
      </w:r>
      <w:r w:rsidRPr="002A12C2">
        <w:rPr>
          <w:rFonts w:asciiTheme="majorHAnsi" w:hAnsiTheme="majorHAnsi" w:cs="Arabic Typesetting"/>
          <w:color w:val="000000"/>
        </w:rPr>
        <w:t>1983,</w:t>
      </w:r>
      <w:r w:rsidRPr="002A12C2">
        <w:rPr>
          <w:rFonts w:asciiTheme="majorHAnsi" w:hAnsiTheme="majorHAnsi" w:cs="Arabic Typesetting"/>
          <w:i/>
          <w:color w:val="000000"/>
        </w:rPr>
        <w:t xml:space="preserve"> the Vienna Concluding Document </w:t>
      </w:r>
      <w:r w:rsidRPr="002A12C2">
        <w:rPr>
          <w:rFonts w:asciiTheme="majorHAnsi" w:hAnsiTheme="majorHAnsi" w:cs="Arabic Typesetting"/>
          <w:color w:val="000000"/>
        </w:rPr>
        <w:t>1989,</w:t>
      </w:r>
      <w:r w:rsidRPr="002A12C2">
        <w:rPr>
          <w:rFonts w:asciiTheme="majorHAnsi" w:hAnsiTheme="majorHAnsi" w:cs="Arabic Typesetting"/>
          <w:i/>
          <w:color w:val="000000"/>
        </w:rPr>
        <w:t xml:space="preserve"> the Charter of Paris for a Ne</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 Europe</w:t>
      </w:r>
      <w:r w:rsidRPr="002A12C2">
        <w:rPr>
          <w:rFonts w:asciiTheme="majorHAnsi" w:hAnsiTheme="majorHAnsi" w:cs="Arabic Typesetting"/>
          <w:color w:val="000000"/>
        </w:rPr>
        <w:t xml:space="preserve"> 1990, </w:t>
      </w:r>
      <w:r w:rsidRPr="002A12C2">
        <w:rPr>
          <w:rFonts w:asciiTheme="majorHAnsi" w:hAnsiTheme="majorHAnsi" w:cs="Arabic Typesetting"/>
          <w:i/>
          <w:color w:val="000000"/>
        </w:rPr>
        <w:t xml:space="preserve">the Lisbon Document </w:t>
      </w:r>
      <w:r w:rsidRPr="002A12C2">
        <w:rPr>
          <w:rFonts w:asciiTheme="majorHAnsi" w:hAnsiTheme="majorHAnsi" w:cs="Arabic Typesetting"/>
          <w:color w:val="000000"/>
        </w:rPr>
        <w:t xml:space="preserve">1996, </w:t>
      </w:r>
      <w:r w:rsidR="00B062BF">
        <w:rPr>
          <w:rFonts w:asciiTheme="majorHAnsi" w:hAnsiTheme="majorHAnsi" w:cs="Arabic Typesetting"/>
          <w:color w:val="000000"/>
        </w:rPr>
        <w:t xml:space="preserve">and the </w:t>
      </w:r>
      <w:r w:rsidRPr="002A12C2">
        <w:rPr>
          <w:rFonts w:asciiTheme="majorHAnsi" w:hAnsiTheme="majorHAnsi" w:cs="Arabic Typesetting"/>
          <w:i/>
          <w:color w:val="000000"/>
        </w:rPr>
        <w:t>UN Declaration on the rights of persons belonging to national minorities</w:t>
      </w:r>
      <w:r w:rsidRPr="002A12C2">
        <w:rPr>
          <w:rFonts w:asciiTheme="majorHAnsi" w:hAnsiTheme="majorHAnsi" w:cs="Arabic Typesetting"/>
          <w:color w:val="000000"/>
        </w:rPr>
        <w:t xml:space="preserve">. After the adoption of the </w:t>
      </w:r>
      <w:r w:rsidRPr="002A12C2">
        <w:rPr>
          <w:rFonts w:asciiTheme="majorHAnsi" w:hAnsiTheme="majorHAnsi" w:cs="Arabic Typesetting"/>
          <w:i/>
          <w:color w:val="000000"/>
        </w:rPr>
        <w:t>Charter of Paris for a Ne</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 Europe, </w:t>
      </w:r>
      <w:r w:rsidRPr="002A12C2">
        <w:rPr>
          <w:rFonts w:asciiTheme="majorHAnsi" w:hAnsiTheme="majorHAnsi" w:cs="Arabic Typesetting"/>
          <w:color w:val="000000"/>
        </w:rPr>
        <w:t xml:space="preserve">all the participating states of the OSCE opted for </w:t>
      </w:r>
      <w:r w:rsidRPr="002A12C2">
        <w:rPr>
          <w:rFonts w:asciiTheme="majorHAnsi" w:hAnsiTheme="majorHAnsi" w:cs="Arabic Typesetting"/>
          <w:i/>
          <w:color w:val="000000"/>
        </w:rPr>
        <w:t>democratic governance.</w:t>
      </w:r>
      <w:r w:rsidRPr="002A12C2">
        <w:rPr>
          <w:rFonts w:asciiTheme="majorHAnsi" w:hAnsiTheme="majorHAnsi" w:cs="Arabic Typesetting"/>
          <w:color w:val="000000"/>
        </w:rPr>
        <w:t xml:space="preserve"> </w:t>
      </w:r>
    </w:p>
    <w:p w14:paraId="13508E18" w14:textId="77777777" w:rsidR="007A1866" w:rsidRPr="002A12C2" w:rsidRDefault="007A1866" w:rsidP="00257D26">
      <w:pPr>
        <w:ind w:firstLine="720"/>
        <w:jc w:val="both"/>
        <w:rPr>
          <w:rFonts w:asciiTheme="majorHAnsi" w:hAnsiTheme="majorHAnsi" w:cs="Arabic Typesetting"/>
          <w:i/>
          <w:color w:val="000000"/>
          <w:u w:val="single"/>
        </w:rPr>
      </w:pPr>
      <w:r w:rsidRPr="002A12C2">
        <w:rPr>
          <w:rFonts w:asciiTheme="majorHAnsi" w:hAnsiTheme="majorHAnsi" w:cs="Arabic Typesetting"/>
          <w:b/>
          <w:color w:val="000000"/>
          <w:u w:val="single"/>
        </w:rPr>
        <w:t xml:space="preserve">In Paragraph 26 of the Helsinki Document, the OSCE participating states have committed to </w:t>
      </w:r>
      <w:r w:rsidRPr="002A12C2">
        <w:rPr>
          <w:rFonts w:asciiTheme="majorHAnsi" w:hAnsiTheme="majorHAnsi" w:cs="Arabic Typesetting"/>
          <w:i/>
          <w:color w:val="000000"/>
          <w:u w:val="single"/>
        </w:rPr>
        <w:t xml:space="preserve">"raise the issues of national minorities in </w:t>
      </w:r>
      <w:r w:rsidR="00B062BF">
        <w:rPr>
          <w:rFonts w:asciiTheme="majorHAnsi" w:hAnsiTheme="majorHAnsi" w:cs="Arabic Typesetting"/>
          <w:i/>
          <w:color w:val="000000"/>
          <w:u w:val="single"/>
        </w:rPr>
        <w:t xml:space="preserve">a </w:t>
      </w:r>
      <w:r w:rsidRPr="002A12C2">
        <w:rPr>
          <w:rFonts w:asciiTheme="majorHAnsi" w:hAnsiTheme="majorHAnsi" w:cs="Arabic Typesetting"/>
          <w:i/>
          <w:color w:val="000000"/>
          <w:u w:val="single"/>
        </w:rPr>
        <w:t xml:space="preserve">constructive manner, by peaceful means and dialogue of all sides, on the basis of the principles and commitments of the CSCE". </w:t>
      </w:r>
    </w:p>
    <w:p w14:paraId="1467F12F" w14:textId="77777777" w:rsidR="007A1866" w:rsidRDefault="007A1866" w:rsidP="00C869AE">
      <w:pPr>
        <w:ind w:firstLine="720"/>
        <w:jc w:val="both"/>
        <w:rPr>
          <w:rFonts w:asciiTheme="majorHAnsi" w:hAnsiTheme="majorHAnsi" w:cs="Arabic Typesetting"/>
          <w:color w:val="000000"/>
        </w:rPr>
      </w:pPr>
      <w:r w:rsidRPr="002A12C2">
        <w:rPr>
          <w:rFonts w:asciiTheme="majorHAnsi" w:hAnsiTheme="majorHAnsi" w:cs="Arabic Typesetting"/>
          <w:color w:val="000000"/>
        </w:rPr>
        <w:t xml:space="preserve">Besides the commitments that derive from both domestic legislation and international conventions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regard to the protection of the rights of minorities, </w:t>
      </w:r>
      <w:r w:rsidR="00341C9D">
        <w:rPr>
          <w:rFonts w:asciiTheme="majorHAnsi" w:hAnsiTheme="majorHAnsi" w:cs="Arabic Typesetting"/>
          <w:color w:val="000000"/>
        </w:rPr>
        <w:t>w</w:t>
      </w:r>
      <w:r w:rsidRPr="002A12C2">
        <w:rPr>
          <w:rFonts w:asciiTheme="majorHAnsi" w:hAnsiTheme="majorHAnsi" w:cs="Arabic Typesetting"/>
          <w:color w:val="000000"/>
        </w:rPr>
        <w:t xml:space="preserve">e consider that the </w:t>
      </w:r>
      <w:proofErr w:type="spellStart"/>
      <w:r w:rsidRPr="002A12C2">
        <w:rPr>
          <w:rFonts w:asciiTheme="majorHAnsi" w:hAnsiTheme="majorHAnsi" w:cs="Arabic Typesetting"/>
          <w:color w:val="000000"/>
        </w:rPr>
        <w:t>Presevo</w:t>
      </w:r>
      <w:proofErr w:type="spellEnd"/>
      <w:r w:rsidRPr="002A12C2">
        <w:rPr>
          <w:rFonts w:asciiTheme="majorHAnsi" w:hAnsiTheme="majorHAnsi" w:cs="Arabic Typesetting"/>
          <w:color w:val="000000"/>
        </w:rPr>
        <w:t xml:space="preserve"> Valley Albanians are still being subjected to discrimination. </w:t>
      </w:r>
    </w:p>
    <w:p w14:paraId="729C4FF8" w14:textId="77777777" w:rsidR="00FF722A" w:rsidRDefault="00FF722A" w:rsidP="00C869AE">
      <w:pPr>
        <w:ind w:firstLine="720"/>
        <w:jc w:val="both"/>
        <w:rPr>
          <w:rFonts w:asciiTheme="majorHAnsi" w:hAnsiTheme="majorHAnsi" w:cs="Arabic Typesetting"/>
          <w:color w:val="000000"/>
          <w:highlight w:val="yellow"/>
        </w:rPr>
      </w:pPr>
    </w:p>
    <w:p w14:paraId="71B4CA43" w14:textId="77777777" w:rsidR="00FF722A" w:rsidRDefault="00FF722A" w:rsidP="00C869AE">
      <w:pPr>
        <w:ind w:firstLine="720"/>
        <w:jc w:val="both"/>
        <w:rPr>
          <w:rFonts w:asciiTheme="majorHAnsi" w:hAnsiTheme="majorHAnsi" w:cs="Arabic Typesetting"/>
          <w:color w:val="000000"/>
          <w:highlight w:val="yellow"/>
        </w:rPr>
      </w:pPr>
    </w:p>
    <w:p w14:paraId="3FC05F35" w14:textId="77777777" w:rsidR="00FF722A" w:rsidRDefault="00FF722A" w:rsidP="00C869AE">
      <w:pPr>
        <w:ind w:firstLine="720"/>
        <w:jc w:val="both"/>
        <w:rPr>
          <w:rFonts w:asciiTheme="majorHAnsi" w:hAnsiTheme="majorHAnsi" w:cs="Arabic Typesetting"/>
          <w:color w:val="000000"/>
          <w:highlight w:val="yellow"/>
        </w:rPr>
      </w:pPr>
    </w:p>
    <w:p w14:paraId="52113943" w14:textId="77777777" w:rsidR="00FF722A" w:rsidRDefault="00FF722A" w:rsidP="00C869AE">
      <w:pPr>
        <w:ind w:firstLine="720"/>
        <w:jc w:val="both"/>
        <w:rPr>
          <w:rFonts w:asciiTheme="majorHAnsi" w:hAnsiTheme="majorHAnsi" w:cs="Arabic Typesetting"/>
          <w:color w:val="000000"/>
          <w:highlight w:val="yellow"/>
        </w:rPr>
      </w:pPr>
    </w:p>
    <w:p w14:paraId="79CEA457" w14:textId="77777777" w:rsidR="00076157" w:rsidRDefault="00667999" w:rsidP="00C869AE">
      <w:pPr>
        <w:ind w:firstLine="720"/>
        <w:jc w:val="both"/>
        <w:rPr>
          <w:rFonts w:asciiTheme="majorHAnsi" w:hAnsiTheme="majorHAnsi" w:cs="Arabic Typesetting"/>
          <w:color w:val="000000"/>
        </w:rPr>
      </w:pPr>
      <w:r>
        <w:rPr>
          <w:rFonts w:asciiTheme="majorHAnsi" w:hAnsiTheme="majorHAnsi" w:cs="Arabic Typesetting"/>
          <w:color w:val="000000"/>
          <w:highlight w:val="yellow"/>
        </w:rPr>
        <w:t xml:space="preserve">STATISTICAL DATA FROM THE CENSUS OF </w:t>
      </w:r>
      <w:r w:rsidR="00076157" w:rsidRPr="00076157">
        <w:rPr>
          <w:rFonts w:asciiTheme="majorHAnsi" w:hAnsiTheme="majorHAnsi" w:cs="Arabic Typesetting"/>
          <w:color w:val="000000"/>
          <w:highlight w:val="yellow"/>
        </w:rPr>
        <w:t>2002,</w:t>
      </w:r>
      <w:r w:rsidR="00076157">
        <w:rPr>
          <w:rFonts w:asciiTheme="majorHAnsi" w:hAnsiTheme="majorHAnsi" w:cs="Arabic Typesetting"/>
          <w:color w:val="000000"/>
        </w:rPr>
        <w:t xml:space="preserve"> </w:t>
      </w:r>
    </w:p>
    <w:tbl>
      <w:tblPr>
        <w:tblStyle w:val="MediumShading2-Accent1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243"/>
        <w:gridCol w:w="1115"/>
        <w:gridCol w:w="630"/>
        <w:gridCol w:w="990"/>
        <w:gridCol w:w="810"/>
        <w:gridCol w:w="900"/>
        <w:gridCol w:w="720"/>
        <w:gridCol w:w="720"/>
        <w:gridCol w:w="612"/>
        <w:gridCol w:w="900"/>
        <w:gridCol w:w="916"/>
      </w:tblGrid>
      <w:tr w:rsidR="00076157" w:rsidRPr="00303757" w14:paraId="3B5C9191" w14:textId="77777777" w:rsidTr="00FF722A">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100" w:firstRow="0" w:lastRow="0" w:firstColumn="1" w:lastColumn="0" w:oddVBand="0" w:evenVBand="0" w:oddHBand="0" w:evenHBand="0" w:firstRowFirstColumn="1" w:firstRowLastColumn="0" w:lastRowFirstColumn="0" w:lastRowLastColumn="0"/>
            <w:tcW w:w="1243" w:type="dxa"/>
            <w:tcBorders>
              <w:top w:val="none" w:sz="0" w:space="0" w:color="auto"/>
              <w:left w:val="none" w:sz="0" w:space="0" w:color="auto"/>
              <w:bottom w:val="none" w:sz="0" w:space="0" w:color="auto"/>
              <w:right w:val="none" w:sz="0" w:space="0" w:color="auto"/>
            </w:tcBorders>
          </w:tcPr>
          <w:p w14:paraId="0783981E" w14:textId="77777777" w:rsidR="00076157" w:rsidRPr="00076157" w:rsidRDefault="00076157" w:rsidP="007B3897">
            <w:pPr>
              <w:rPr>
                <w:b w:val="0"/>
                <w:color w:val="000000"/>
                <w:sz w:val="18"/>
                <w:lang w:val="sr-Latn-CS"/>
              </w:rPr>
            </w:pPr>
            <w:r w:rsidRPr="00076157">
              <w:rPr>
                <w:b w:val="0"/>
                <w:color w:val="000000"/>
                <w:sz w:val="18"/>
                <w:lang w:val="sr-Latn-CS"/>
              </w:rPr>
              <w:t>Municipallity</w:t>
            </w:r>
          </w:p>
        </w:tc>
        <w:tc>
          <w:tcPr>
            <w:cnfStyle w:val="000010000000" w:firstRow="0" w:lastRow="0" w:firstColumn="0" w:lastColumn="0" w:oddVBand="1" w:evenVBand="0" w:oddHBand="0" w:evenHBand="0" w:firstRowFirstColumn="0" w:firstRowLastColumn="0" w:lastRowFirstColumn="0" w:lastRowLastColumn="0"/>
            <w:tcW w:w="1115" w:type="dxa"/>
            <w:tcBorders>
              <w:top w:val="none" w:sz="0" w:space="0" w:color="auto"/>
              <w:left w:val="none" w:sz="0" w:space="0" w:color="auto"/>
              <w:bottom w:val="none" w:sz="0" w:space="0" w:color="auto"/>
              <w:right w:val="none" w:sz="0" w:space="0" w:color="auto"/>
            </w:tcBorders>
          </w:tcPr>
          <w:p w14:paraId="5E6F69C6" w14:textId="77777777" w:rsidR="00076157" w:rsidRPr="00076157" w:rsidRDefault="00076157" w:rsidP="007B3897">
            <w:pPr>
              <w:rPr>
                <w:b w:val="0"/>
                <w:color w:val="000000"/>
                <w:sz w:val="20"/>
                <w:lang w:val="sr-Latn-CS"/>
              </w:rPr>
            </w:pPr>
            <w:r w:rsidRPr="00076157">
              <w:rPr>
                <w:b w:val="0"/>
                <w:color w:val="000000"/>
                <w:sz w:val="20"/>
                <w:lang w:val="sr-Latn-CS"/>
              </w:rPr>
              <w:t xml:space="preserve">Nr. </w:t>
            </w:r>
            <w:r>
              <w:rPr>
                <w:b w:val="0"/>
                <w:color w:val="000000"/>
                <w:sz w:val="20"/>
                <w:lang w:val="sr-Latn-CS"/>
              </w:rPr>
              <w:t>o</w:t>
            </w:r>
            <w:r w:rsidRPr="00076157">
              <w:rPr>
                <w:b w:val="0"/>
                <w:color w:val="000000"/>
                <w:sz w:val="20"/>
                <w:lang w:val="sr-Latn-CS"/>
              </w:rPr>
              <w:t>f inh</w:t>
            </w:r>
          </w:p>
        </w:tc>
        <w:tc>
          <w:tcPr>
            <w:tcW w:w="630" w:type="dxa"/>
            <w:tcBorders>
              <w:top w:val="none" w:sz="0" w:space="0" w:color="auto"/>
              <w:left w:val="none" w:sz="0" w:space="0" w:color="auto"/>
              <w:bottom w:val="none" w:sz="0" w:space="0" w:color="auto"/>
              <w:right w:val="none" w:sz="0" w:space="0" w:color="auto"/>
            </w:tcBorders>
          </w:tcPr>
          <w:p w14:paraId="7339B794" w14:textId="77777777" w:rsidR="00076157" w:rsidRPr="00076157" w:rsidRDefault="00076157"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076157">
              <w:rPr>
                <w:b w:val="0"/>
                <w:color w:val="000000"/>
                <w:sz w:val="20"/>
                <w:lang w:val="sr-Latn-CS"/>
              </w:rPr>
              <w:t>%</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tcPr>
          <w:p w14:paraId="0844A321" w14:textId="77777777" w:rsidR="00076157" w:rsidRPr="00076157" w:rsidRDefault="00076157" w:rsidP="007B3897">
            <w:pPr>
              <w:rPr>
                <w:b w:val="0"/>
                <w:color w:val="000000"/>
                <w:sz w:val="20"/>
                <w:lang w:val="sr-Latn-CS"/>
              </w:rPr>
            </w:pPr>
            <w:r w:rsidRPr="00076157">
              <w:rPr>
                <w:b w:val="0"/>
                <w:color w:val="000000"/>
                <w:sz w:val="20"/>
                <w:lang w:val="sr-Latn-CS"/>
              </w:rPr>
              <w:t xml:space="preserve"> Alb</w:t>
            </w:r>
          </w:p>
        </w:tc>
        <w:tc>
          <w:tcPr>
            <w:tcW w:w="810" w:type="dxa"/>
            <w:tcBorders>
              <w:top w:val="none" w:sz="0" w:space="0" w:color="auto"/>
              <w:left w:val="none" w:sz="0" w:space="0" w:color="auto"/>
              <w:bottom w:val="none" w:sz="0" w:space="0" w:color="auto"/>
              <w:right w:val="none" w:sz="0" w:space="0" w:color="auto"/>
            </w:tcBorders>
          </w:tcPr>
          <w:p w14:paraId="4C32CDED" w14:textId="77777777" w:rsidR="00076157" w:rsidRPr="00076157" w:rsidRDefault="00076157"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076157">
              <w:rPr>
                <w:b w:val="0"/>
                <w:color w:val="000000"/>
                <w:sz w:val="20"/>
                <w:lang w:val="sr-Latn-CS"/>
              </w:rPr>
              <w:t xml:space="preserve">   %</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5412EBFE" w14:textId="77777777" w:rsidR="00076157" w:rsidRPr="00076157" w:rsidRDefault="00076157" w:rsidP="00076157">
            <w:pPr>
              <w:rPr>
                <w:b w:val="0"/>
                <w:color w:val="000000"/>
                <w:sz w:val="20"/>
                <w:lang w:val="sr-Latn-CS"/>
              </w:rPr>
            </w:pPr>
            <w:r w:rsidRPr="00076157">
              <w:rPr>
                <w:b w:val="0"/>
                <w:color w:val="000000"/>
                <w:sz w:val="20"/>
                <w:lang w:val="sr-Latn-CS"/>
              </w:rPr>
              <w:t xml:space="preserve">  S</w:t>
            </w:r>
            <w:r>
              <w:rPr>
                <w:b w:val="0"/>
                <w:color w:val="000000"/>
                <w:sz w:val="20"/>
                <w:lang w:val="sr-Latn-CS"/>
              </w:rPr>
              <w:t>e</w:t>
            </w:r>
            <w:r w:rsidRPr="00076157">
              <w:rPr>
                <w:b w:val="0"/>
                <w:color w:val="000000"/>
                <w:sz w:val="20"/>
                <w:lang w:val="sr-Latn-CS"/>
              </w:rPr>
              <w:t>rb</w:t>
            </w:r>
            <w:r>
              <w:rPr>
                <w:b w:val="0"/>
                <w:color w:val="000000"/>
                <w:sz w:val="20"/>
                <w:lang w:val="sr-Latn-CS"/>
              </w:rPr>
              <w:t>s</w:t>
            </w:r>
          </w:p>
        </w:tc>
        <w:tc>
          <w:tcPr>
            <w:tcW w:w="720" w:type="dxa"/>
            <w:tcBorders>
              <w:top w:val="none" w:sz="0" w:space="0" w:color="auto"/>
              <w:left w:val="none" w:sz="0" w:space="0" w:color="auto"/>
              <w:bottom w:val="none" w:sz="0" w:space="0" w:color="auto"/>
              <w:right w:val="none" w:sz="0" w:space="0" w:color="auto"/>
            </w:tcBorders>
          </w:tcPr>
          <w:p w14:paraId="74F44284" w14:textId="77777777" w:rsidR="00076157" w:rsidRPr="00076157" w:rsidRDefault="00076157"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076157">
              <w:rPr>
                <w:b w:val="0"/>
                <w:color w:val="000000"/>
                <w:sz w:val="20"/>
                <w:lang w:val="sr-Latn-CS"/>
              </w:rPr>
              <w:t xml:space="preserve">  %</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59A8BA96" w14:textId="77777777" w:rsidR="00076157" w:rsidRPr="00076157" w:rsidRDefault="00076157" w:rsidP="00076157">
            <w:pPr>
              <w:rPr>
                <w:b w:val="0"/>
                <w:color w:val="000000"/>
                <w:sz w:val="20"/>
                <w:lang w:val="sr-Latn-CS"/>
              </w:rPr>
            </w:pPr>
            <w:r w:rsidRPr="00076157">
              <w:rPr>
                <w:b w:val="0"/>
                <w:color w:val="000000"/>
                <w:sz w:val="20"/>
                <w:lang w:val="sr-Latn-CS"/>
              </w:rPr>
              <w:t>Rom</w:t>
            </w:r>
            <w:r>
              <w:rPr>
                <w:b w:val="0"/>
                <w:color w:val="000000"/>
                <w:sz w:val="20"/>
                <w:lang w:val="sr-Latn-CS"/>
              </w:rPr>
              <w:t>a</w:t>
            </w:r>
          </w:p>
        </w:tc>
        <w:tc>
          <w:tcPr>
            <w:tcW w:w="612" w:type="dxa"/>
            <w:tcBorders>
              <w:top w:val="none" w:sz="0" w:space="0" w:color="auto"/>
              <w:left w:val="none" w:sz="0" w:space="0" w:color="auto"/>
              <w:bottom w:val="none" w:sz="0" w:space="0" w:color="auto"/>
              <w:right w:val="none" w:sz="0" w:space="0" w:color="auto"/>
            </w:tcBorders>
          </w:tcPr>
          <w:p w14:paraId="390AF76A" w14:textId="77777777" w:rsidR="00076157" w:rsidRPr="00076157" w:rsidRDefault="00076157"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076157">
              <w:rPr>
                <w:b w:val="0"/>
                <w:color w:val="000000"/>
                <w:sz w:val="20"/>
                <w:lang w:val="sr-Latn-CS"/>
              </w:rPr>
              <w:t xml:space="preserve">   %</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74C27F10" w14:textId="77777777" w:rsidR="00076157" w:rsidRPr="00076157" w:rsidRDefault="00076157" w:rsidP="00076157">
            <w:pPr>
              <w:rPr>
                <w:b w:val="0"/>
                <w:color w:val="000000"/>
                <w:sz w:val="20"/>
                <w:lang w:val="sr-Latn-CS"/>
              </w:rPr>
            </w:pPr>
            <w:r w:rsidRPr="00076157">
              <w:rPr>
                <w:b w:val="0"/>
                <w:color w:val="000000"/>
                <w:sz w:val="20"/>
                <w:lang w:val="sr-Latn-CS"/>
              </w:rPr>
              <w:t xml:space="preserve">  Ot</w:t>
            </w:r>
            <w:r>
              <w:rPr>
                <w:b w:val="0"/>
                <w:color w:val="000000"/>
                <w:sz w:val="20"/>
                <w:lang w:val="sr-Latn-CS"/>
              </w:rPr>
              <w:t>her</w:t>
            </w:r>
            <w:r w:rsidRPr="00076157">
              <w:rPr>
                <w:b w:val="0"/>
                <w:color w:val="000000"/>
                <w:sz w:val="20"/>
                <w:lang w:val="sr-Latn-CS"/>
              </w:rPr>
              <w:t>.</w:t>
            </w:r>
          </w:p>
        </w:tc>
        <w:tc>
          <w:tcPr>
            <w:tcW w:w="916" w:type="dxa"/>
            <w:tcBorders>
              <w:top w:val="none" w:sz="0" w:space="0" w:color="auto"/>
              <w:left w:val="none" w:sz="0" w:space="0" w:color="auto"/>
              <w:bottom w:val="none" w:sz="0" w:space="0" w:color="auto"/>
              <w:right w:val="none" w:sz="0" w:space="0" w:color="auto"/>
            </w:tcBorders>
          </w:tcPr>
          <w:p w14:paraId="649175AE" w14:textId="77777777" w:rsidR="00076157" w:rsidRPr="00076157" w:rsidRDefault="00076157" w:rsidP="007B3897">
            <w:pPr>
              <w:jc w:val="cente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076157">
              <w:rPr>
                <w:b w:val="0"/>
                <w:color w:val="000000"/>
                <w:sz w:val="20"/>
                <w:lang w:val="sr-Latn-CS"/>
              </w:rPr>
              <w:t>%</w:t>
            </w:r>
          </w:p>
        </w:tc>
      </w:tr>
      <w:tr w:rsidR="00076157" w:rsidRPr="00303757" w14:paraId="5ECF0872" w14:textId="77777777" w:rsidTr="00FF722A">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3" w:type="dxa"/>
            <w:tcBorders>
              <w:left w:val="none" w:sz="0" w:space="0" w:color="auto"/>
              <w:bottom w:val="none" w:sz="0" w:space="0" w:color="auto"/>
              <w:right w:val="none" w:sz="0" w:space="0" w:color="auto"/>
            </w:tcBorders>
          </w:tcPr>
          <w:p w14:paraId="69493D18" w14:textId="77777777" w:rsidR="00076157" w:rsidRPr="00076157" w:rsidRDefault="00076157" w:rsidP="00076157">
            <w:pPr>
              <w:rPr>
                <w:b w:val="0"/>
                <w:color w:val="000000"/>
                <w:sz w:val="18"/>
                <w:lang w:val="sr-Latn-CS"/>
              </w:rPr>
            </w:pPr>
            <w:r>
              <w:rPr>
                <w:b w:val="0"/>
                <w:color w:val="000000"/>
                <w:sz w:val="18"/>
                <w:lang w:val="sr-Latn-CS"/>
              </w:rPr>
              <w:t>Presh</w:t>
            </w:r>
            <w:r w:rsidRPr="00076157">
              <w:rPr>
                <w:b w:val="0"/>
                <w:color w:val="000000"/>
                <w:sz w:val="18"/>
                <w:lang w:val="sr-Latn-CS"/>
              </w:rPr>
              <w:t>ev</w:t>
            </w:r>
            <w:r>
              <w:rPr>
                <w:b w:val="0"/>
                <w:color w:val="000000"/>
                <w:sz w:val="18"/>
                <w:lang w:val="sr-Latn-CS"/>
              </w:rPr>
              <w:t>a</w:t>
            </w:r>
          </w:p>
        </w:tc>
        <w:tc>
          <w:tcPr>
            <w:cnfStyle w:val="000010000000" w:firstRow="0" w:lastRow="0" w:firstColumn="0" w:lastColumn="0" w:oddVBand="1" w:evenVBand="0" w:oddHBand="0" w:evenHBand="0" w:firstRowFirstColumn="0" w:firstRowLastColumn="0" w:lastRowFirstColumn="0" w:lastRowLastColumn="0"/>
            <w:tcW w:w="1115" w:type="dxa"/>
            <w:tcBorders>
              <w:left w:val="none" w:sz="0" w:space="0" w:color="auto"/>
              <w:bottom w:val="none" w:sz="0" w:space="0" w:color="auto"/>
              <w:right w:val="none" w:sz="0" w:space="0" w:color="auto"/>
            </w:tcBorders>
          </w:tcPr>
          <w:p w14:paraId="39B99E42" w14:textId="77777777" w:rsidR="00076157" w:rsidRPr="00303757" w:rsidRDefault="00076157" w:rsidP="007B3897">
            <w:pPr>
              <w:jc w:val="right"/>
              <w:rPr>
                <w:color w:val="000000"/>
                <w:sz w:val="20"/>
                <w:lang w:val="sr-Latn-CS"/>
              </w:rPr>
            </w:pPr>
            <w:r w:rsidRPr="00303757">
              <w:rPr>
                <w:color w:val="000000"/>
                <w:sz w:val="20"/>
                <w:lang w:val="sr-Latn-CS"/>
              </w:rPr>
              <w:t>34.904</w:t>
            </w:r>
          </w:p>
        </w:tc>
        <w:tc>
          <w:tcPr>
            <w:tcW w:w="630" w:type="dxa"/>
          </w:tcPr>
          <w:p w14:paraId="20F909F8"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100</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tcPr>
          <w:p w14:paraId="0D002738" w14:textId="77777777" w:rsidR="00076157" w:rsidRPr="00303757" w:rsidRDefault="00076157" w:rsidP="007B3897">
            <w:pPr>
              <w:jc w:val="right"/>
              <w:rPr>
                <w:color w:val="000000"/>
                <w:sz w:val="20"/>
                <w:lang w:val="sr-Latn-CS"/>
              </w:rPr>
            </w:pPr>
            <w:r w:rsidRPr="00303757">
              <w:rPr>
                <w:color w:val="000000"/>
                <w:sz w:val="20"/>
                <w:lang w:val="sr-Latn-CS"/>
              </w:rPr>
              <w:t>31.098</w:t>
            </w:r>
          </w:p>
        </w:tc>
        <w:tc>
          <w:tcPr>
            <w:tcW w:w="810" w:type="dxa"/>
          </w:tcPr>
          <w:p w14:paraId="59ED44B1"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89.10</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14:paraId="7E7120B9" w14:textId="77777777" w:rsidR="00076157" w:rsidRPr="00303757" w:rsidRDefault="00076157" w:rsidP="007B3897">
            <w:pPr>
              <w:jc w:val="right"/>
              <w:rPr>
                <w:color w:val="000000"/>
                <w:sz w:val="20"/>
                <w:lang w:val="sr-Latn-CS"/>
              </w:rPr>
            </w:pPr>
            <w:r w:rsidRPr="00303757">
              <w:rPr>
                <w:color w:val="000000"/>
                <w:sz w:val="20"/>
                <w:lang w:val="sr-Latn-CS"/>
              </w:rPr>
              <w:t>2.984</w:t>
            </w:r>
          </w:p>
        </w:tc>
        <w:tc>
          <w:tcPr>
            <w:tcW w:w="720" w:type="dxa"/>
          </w:tcPr>
          <w:p w14:paraId="55016506"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8.55</w:t>
            </w:r>
          </w:p>
        </w:tc>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bottom w:val="none" w:sz="0" w:space="0" w:color="auto"/>
              <w:right w:val="none" w:sz="0" w:space="0" w:color="auto"/>
            </w:tcBorders>
          </w:tcPr>
          <w:p w14:paraId="318D6EEC" w14:textId="77777777" w:rsidR="00076157" w:rsidRPr="00303757" w:rsidRDefault="00076157" w:rsidP="007B3897">
            <w:pPr>
              <w:jc w:val="right"/>
              <w:rPr>
                <w:color w:val="000000"/>
                <w:sz w:val="20"/>
                <w:lang w:val="sr-Latn-CS"/>
              </w:rPr>
            </w:pPr>
            <w:r w:rsidRPr="00303757">
              <w:rPr>
                <w:color w:val="000000"/>
                <w:sz w:val="20"/>
                <w:lang w:val="sr-Latn-CS"/>
              </w:rPr>
              <w:t>322</w:t>
            </w:r>
          </w:p>
        </w:tc>
        <w:tc>
          <w:tcPr>
            <w:tcW w:w="612" w:type="dxa"/>
          </w:tcPr>
          <w:p w14:paraId="19E5221D"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0.92</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14:paraId="065A65DD" w14:textId="77777777" w:rsidR="00076157" w:rsidRPr="00303757" w:rsidRDefault="00076157" w:rsidP="007B3897">
            <w:pPr>
              <w:jc w:val="right"/>
              <w:rPr>
                <w:color w:val="000000"/>
                <w:sz w:val="20"/>
                <w:lang w:val="sr-Latn-CS"/>
              </w:rPr>
            </w:pPr>
            <w:r w:rsidRPr="00303757">
              <w:rPr>
                <w:color w:val="000000"/>
                <w:sz w:val="20"/>
                <w:lang w:val="sr-Latn-CS"/>
              </w:rPr>
              <w:t xml:space="preserve"> 500</w:t>
            </w:r>
          </w:p>
        </w:tc>
        <w:tc>
          <w:tcPr>
            <w:tcW w:w="916" w:type="dxa"/>
          </w:tcPr>
          <w:p w14:paraId="55029305" w14:textId="77777777" w:rsidR="00076157" w:rsidRPr="00DE74C3" w:rsidRDefault="00076157" w:rsidP="007B3897">
            <w:pPr>
              <w:jc w:val="center"/>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DE74C3">
              <w:rPr>
                <w:color w:val="000000"/>
                <w:sz w:val="20"/>
                <w:lang w:val="sr-Latn-CS"/>
              </w:rPr>
              <w:t>1.43</w:t>
            </w:r>
          </w:p>
        </w:tc>
      </w:tr>
      <w:tr w:rsidR="00076157" w:rsidRPr="00303757" w14:paraId="5294ABD6" w14:textId="77777777" w:rsidTr="00FF722A">
        <w:trPr>
          <w:trHeight w:hRule="exact" w:val="288"/>
        </w:trPr>
        <w:tc>
          <w:tcPr>
            <w:cnfStyle w:val="001000000000" w:firstRow="0" w:lastRow="0" w:firstColumn="1" w:lastColumn="0" w:oddVBand="0" w:evenVBand="0" w:oddHBand="0" w:evenHBand="0" w:firstRowFirstColumn="0" w:firstRowLastColumn="0" w:lastRowFirstColumn="0" w:lastRowLastColumn="0"/>
            <w:tcW w:w="1243" w:type="dxa"/>
            <w:tcBorders>
              <w:left w:val="none" w:sz="0" w:space="0" w:color="auto"/>
              <w:bottom w:val="none" w:sz="0" w:space="0" w:color="auto"/>
              <w:right w:val="none" w:sz="0" w:space="0" w:color="auto"/>
            </w:tcBorders>
          </w:tcPr>
          <w:p w14:paraId="4783F141" w14:textId="77777777" w:rsidR="00076157" w:rsidRPr="00076157" w:rsidRDefault="00076157" w:rsidP="00076157">
            <w:pPr>
              <w:rPr>
                <w:b w:val="0"/>
                <w:color w:val="000000"/>
                <w:sz w:val="18"/>
                <w:lang w:val="sr-Latn-CS"/>
              </w:rPr>
            </w:pPr>
            <w:r>
              <w:rPr>
                <w:b w:val="0"/>
                <w:color w:val="000000"/>
                <w:sz w:val="18"/>
                <w:lang w:val="sr-Latn-CS"/>
              </w:rPr>
              <w:t>Bujano</w:t>
            </w:r>
            <w:r w:rsidRPr="00076157">
              <w:rPr>
                <w:b w:val="0"/>
                <w:color w:val="000000"/>
                <w:sz w:val="18"/>
                <w:lang w:val="sr-Latn-CS"/>
              </w:rPr>
              <w:t>c</w:t>
            </w:r>
            <w:r>
              <w:rPr>
                <w:b w:val="0"/>
                <w:color w:val="000000"/>
                <w:sz w:val="18"/>
                <w:lang w:val="sr-Latn-CS"/>
              </w:rPr>
              <w:t>i</w:t>
            </w:r>
          </w:p>
        </w:tc>
        <w:tc>
          <w:tcPr>
            <w:cnfStyle w:val="000010000000" w:firstRow="0" w:lastRow="0" w:firstColumn="0" w:lastColumn="0" w:oddVBand="1" w:evenVBand="0" w:oddHBand="0" w:evenHBand="0" w:firstRowFirstColumn="0" w:firstRowLastColumn="0" w:lastRowFirstColumn="0" w:lastRowLastColumn="0"/>
            <w:tcW w:w="1115" w:type="dxa"/>
            <w:tcBorders>
              <w:left w:val="none" w:sz="0" w:space="0" w:color="auto"/>
              <w:bottom w:val="none" w:sz="0" w:space="0" w:color="auto"/>
              <w:right w:val="none" w:sz="0" w:space="0" w:color="auto"/>
            </w:tcBorders>
          </w:tcPr>
          <w:p w14:paraId="2BCB1D69" w14:textId="77777777" w:rsidR="00076157" w:rsidRPr="00303757" w:rsidRDefault="00076157" w:rsidP="007B3897">
            <w:pPr>
              <w:jc w:val="right"/>
              <w:rPr>
                <w:color w:val="000000"/>
                <w:sz w:val="20"/>
                <w:lang w:val="sr-Latn-CS"/>
              </w:rPr>
            </w:pPr>
            <w:r w:rsidRPr="00303757">
              <w:rPr>
                <w:color w:val="000000"/>
                <w:sz w:val="20"/>
                <w:lang w:val="sr-Latn-CS"/>
              </w:rPr>
              <w:t>43.302</w:t>
            </w:r>
          </w:p>
        </w:tc>
        <w:tc>
          <w:tcPr>
            <w:tcW w:w="630" w:type="dxa"/>
          </w:tcPr>
          <w:p w14:paraId="2A3413F9" w14:textId="77777777" w:rsidR="00076157" w:rsidRPr="00303757" w:rsidRDefault="00076157" w:rsidP="007B3897">
            <w:pPr>
              <w:jc w:val="right"/>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303757">
              <w:rPr>
                <w:color w:val="000000"/>
                <w:sz w:val="20"/>
                <w:lang w:val="sr-Latn-CS"/>
              </w:rPr>
              <w:t>100</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tcPr>
          <w:p w14:paraId="2AEEEE3B" w14:textId="77777777" w:rsidR="00076157" w:rsidRPr="00303757" w:rsidRDefault="00076157" w:rsidP="007B3897">
            <w:pPr>
              <w:jc w:val="right"/>
              <w:rPr>
                <w:color w:val="000000"/>
                <w:sz w:val="20"/>
                <w:lang w:val="sr-Latn-CS"/>
              </w:rPr>
            </w:pPr>
            <w:r w:rsidRPr="00303757">
              <w:rPr>
                <w:color w:val="000000"/>
                <w:sz w:val="20"/>
                <w:lang w:val="sr-Latn-CS"/>
              </w:rPr>
              <w:t>23.681</w:t>
            </w:r>
          </w:p>
        </w:tc>
        <w:tc>
          <w:tcPr>
            <w:tcW w:w="810" w:type="dxa"/>
          </w:tcPr>
          <w:p w14:paraId="2B361ECF" w14:textId="77777777" w:rsidR="00076157" w:rsidRPr="00303757" w:rsidRDefault="00076157" w:rsidP="007B3897">
            <w:pPr>
              <w:jc w:val="right"/>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303757">
              <w:rPr>
                <w:color w:val="000000"/>
                <w:sz w:val="20"/>
                <w:lang w:val="sr-Latn-CS"/>
              </w:rPr>
              <w:t>54.69</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14:paraId="5648A8B7" w14:textId="77777777" w:rsidR="00076157" w:rsidRPr="00303757" w:rsidRDefault="00076157" w:rsidP="007B3897">
            <w:pPr>
              <w:jc w:val="right"/>
              <w:rPr>
                <w:color w:val="000000"/>
                <w:sz w:val="20"/>
                <w:lang w:val="sr-Latn-CS"/>
              </w:rPr>
            </w:pPr>
            <w:r w:rsidRPr="00303757">
              <w:rPr>
                <w:color w:val="000000"/>
                <w:sz w:val="20"/>
                <w:lang w:val="sr-Latn-CS"/>
              </w:rPr>
              <w:t>14.782</w:t>
            </w:r>
          </w:p>
        </w:tc>
        <w:tc>
          <w:tcPr>
            <w:tcW w:w="720" w:type="dxa"/>
          </w:tcPr>
          <w:p w14:paraId="3C7D5331" w14:textId="77777777" w:rsidR="00076157" w:rsidRPr="00303757" w:rsidRDefault="00076157" w:rsidP="007B3897">
            <w:pPr>
              <w:jc w:val="right"/>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303757">
              <w:rPr>
                <w:color w:val="000000"/>
                <w:sz w:val="20"/>
                <w:lang w:val="sr-Latn-CS"/>
              </w:rPr>
              <w:t>34.13</w:t>
            </w:r>
          </w:p>
        </w:tc>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bottom w:val="none" w:sz="0" w:space="0" w:color="auto"/>
              <w:right w:val="none" w:sz="0" w:space="0" w:color="auto"/>
            </w:tcBorders>
          </w:tcPr>
          <w:p w14:paraId="2EED490E" w14:textId="77777777" w:rsidR="00076157" w:rsidRPr="00303757" w:rsidRDefault="00076157" w:rsidP="007B3897">
            <w:pPr>
              <w:jc w:val="right"/>
              <w:rPr>
                <w:color w:val="000000"/>
                <w:sz w:val="20"/>
                <w:lang w:val="sr-Latn-CS"/>
              </w:rPr>
            </w:pPr>
            <w:r w:rsidRPr="00303757">
              <w:rPr>
                <w:color w:val="000000"/>
                <w:sz w:val="20"/>
                <w:lang w:val="sr-Latn-CS"/>
              </w:rPr>
              <w:t>3.867</w:t>
            </w:r>
          </w:p>
        </w:tc>
        <w:tc>
          <w:tcPr>
            <w:tcW w:w="612" w:type="dxa"/>
          </w:tcPr>
          <w:p w14:paraId="60187826" w14:textId="77777777" w:rsidR="00076157" w:rsidRPr="00303757" w:rsidRDefault="00076157" w:rsidP="007B3897">
            <w:pPr>
              <w:jc w:val="right"/>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303757">
              <w:rPr>
                <w:color w:val="000000"/>
                <w:sz w:val="20"/>
                <w:lang w:val="sr-Latn-CS"/>
              </w:rPr>
              <w:t>8.99</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14:paraId="25C63062" w14:textId="77777777" w:rsidR="00076157" w:rsidRPr="00303757" w:rsidRDefault="00076157" w:rsidP="007B3897">
            <w:pPr>
              <w:jc w:val="right"/>
              <w:rPr>
                <w:color w:val="000000"/>
                <w:sz w:val="20"/>
                <w:lang w:val="sr-Latn-CS"/>
              </w:rPr>
            </w:pPr>
            <w:r w:rsidRPr="00303757">
              <w:rPr>
                <w:color w:val="000000"/>
                <w:sz w:val="20"/>
                <w:lang w:val="sr-Latn-CS"/>
              </w:rPr>
              <w:t xml:space="preserve"> 972</w:t>
            </w:r>
          </w:p>
        </w:tc>
        <w:tc>
          <w:tcPr>
            <w:tcW w:w="916" w:type="dxa"/>
          </w:tcPr>
          <w:p w14:paraId="3F3AECA1" w14:textId="77777777" w:rsidR="00076157" w:rsidRPr="00DE74C3" w:rsidRDefault="00076157" w:rsidP="007B3897">
            <w:pPr>
              <w:jc w:val="center"/>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DE74C3">
              <w:rPr>
                <w:color w:val="000000"/>
                <w:sz w:val="20"/>
                <w:lang w:val="sr-Latn-CS"/>
              </w:rPr>
              <w:t>2.19</w:t>
            </w:r>
          </w:p>
        </w:tc>
      </w:tr>
      <w:tr w:rsidR="00076157" w:rsidRPr="00303757" w14:paraId="3F90DAD1" w14:textId="77777777" w:rsidTr="00FF722A">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3" w:type="dxa"/>
            <w:tcBorders>
              <w:left w:val="none" w:sz="0" w:space="0" w:color="auto"/>
              <w:bottom w:val="none" w:sz="0" w:space="0" w:color="auto"/>
              <w:right w:val="none" w:sz="0" w:space="0" w:color="auto"/>
            </w:tcBorders>
          </w:tcPr>
          <w:p w14:paraId="2C91184B" w14:textId="77777777" w:rsidR="00076157" w:rsidRPr="00076157" w:rsidRDefault="00076157" w:rsidP="007B3897">
            <w:pPr>
              <w:rPr>
                <w:b w:val="0"/>
                <w:color w:val="000000"/>
                <w:sz w:val="18"/>
                <w:lang w:val="sr-Latn-CS"/>
              </w:rPr>
            </w:pPr>
            <w:r>
              <w:rPr>
                <w:b w:val="0"/>
                <w:color w:val="000000"/>
                <w:sz w:val="18"/>
                <w:lang w:val="sr-Latn-CS"/>
              </w:rPr>
              <w:lastRenderedPageBreak/>
              <w:t>Medvegj</w:t>
            </w:r>
            <w:r w:rsidRPr="00076157">
              <w:rPr>
                <w:b w:val="0"/>
                <w:color w:val="000000"/>
                <w:sz w:val="18"/>
                <w:lang w:val="sr-Latn-CS"/>
              </w:rPr>
              <w:t>a</w:t>
            </w:r>
          </w:p>
        </w:tc>
        <w:tc>
          <w:tcPr>
            <w:cnfStyle w:val="000010000000" w:firstRow="0" w:lastRow="0" w:firstColumn="0" w:lastColumn="0" w:oddVBand="1" w:evenVBand="0" w:oddHBand="0" w:evenHBand="0" w:firstRowFirstColumn="0" w:firstRowLastColumn="0" w:lastRowFirstColumn="0" w:lastRowLastColumn="0"/>
            <w:tcW w:w="1115" w:type="dxa"/>
            <w:tcBorders>
              <w:left w:val="none" w:sz="0" w:space="0" w:color="auto"/>
              <w:bottom w:val="none" w:sz="0" w:space="0" w:color="auto"/>
              <w:right w:val="none" w:sz="0" w:space="0" w:color="auto"/>
            </w:tcBorders>
          </w:tcPr>
          <w:p w14:paraId="555DD022" w14:textId="77777777" w:rsidR="00076157" w:rsidRPr="00303757" w:rsidRDefault="00076157" w:rsidP="007B3897">
            <w:pPr>
              <w:jc w:val="right"/>
              <w:rPr>
                <w:color w:val="000000"/>
                <w:sz w:val="20"/>
                <w:lang w:val="sr-Latn-CS"/>
              </w:rPr>
            </w:pPr>
            <w:r w:rsidRPr="00303757">
              <w:rPr>
                <w:color w:val="000000"/>
                <w:sz w:val="20"/>
                <w:lang w:val="sr-Latn-CS"/>
              </w:rPr>
              <w:t>10.760</w:t>
            </w:r>
          </w:p>
        </w:tc>
        <w:tc>
          <w:tcPr>
            <w:tcW w:w="630" w:type="dxa"/>
          </w:tcPr>
          <w:p w14:paraId="0B068EDB"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100</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tcPr>
          <w:p w14:paraId="15A32D9F" w14:textId="77777777" w:rsidR="00076157" w:rsidRPr="00303757" w:rsidRDefault="00076157" w:rsidP="007B3897">
            <w:pPr>
              <w:jc w:val="right"/>
              <w:rPr>
                <w:color w:val="000000"/>
                <w:sz w:val="20"/>
                <w:lang w:val="sr-Latn-CS"/>
              </w:rPr>
            </w:pPr>
            <w:r w:rsidRPr="00303757">
              <w:rPr>
                <w:color w:val="000000"/>
                <w:sz w:val="20"/>
                <w:lang w:val="sr-Latn-CS"/>
              </w:rPr>
              <w:t xml:space="preserve"> 2.813</w:t>
            </w:r>
          </w:p>
        </w:tc>
        <w:tc>
          <w:tcPr>
            <w:tcW w:w="810" w:type="dxa"/>
          </w:tcPr>
          <w:p w14:paraId="3019D9DF"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26.17</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14:paraId="6AC800D3" w14:textId="77777777" w:rsidR="00076157" w:rsidRPr="00303757" w:rsidRDefault="00076157" w:rsidP="007B3897">
            <w:pPr>
              <w:jc w:val="right"/>
              <w:rPr>
                <w:color w:val="000000"/>
                <w:sz w:val="20"/>
                <w:lang w:val="sr-Latn-CS"/>
              </w:rPr>
            </w:pPr>
            <w:r w:rsidRPr="00303757">
              <w:rPr>
                <w:color w:val="000000"/>
                <w:sz w:val="20"/>
                <w:lang w:val="sr-Latn-CS"/>
              </w:rPr>
              <w:t>7.163</w:t>
            </w:r>
          </w:p>
        </w:tc>
        <w:tc>
          <w:tcPr>
            <w:tcW w:w="720" w:type="dxa"/>
          </w:tcPr>
          <w:p w14:paraId="15D47D11"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66.57</w:t>
            </w:r>
          </w:p>
        </w:tc>
        <w:tc>
          <w:tcPr>
            <w:cnfStyle w:val="000010000000" w:firstRow="0" w:lastRow="0" w:firstColumn="0" w:lastColumn="0" w:oddVBand="1" w:evenVBand="0" w:oddHBand="0" w:evenHBand="0" w:firstRowFirstColumn="0" w:firstRowLastColumn="0" w:lastRowFirstColumn="0" w:lastRowLastColumn="0"/>
            <w:tcW w:w="720" w:type="dxa"/>
            <w:tcBorders>
              <w:left w:val="none" w:sz="0" w:space="0" w:color="auto"/>
              <w:bottom w:val="none" w:sz="0" w:space="0" w:color="auto"/>
              <w:right w:val="none" w:sz="0" w:space="0" w:color="auto"/>
            </w:tcBorders>
          </w:tcPr>
          <w:p w14:paraId="13CEA38F" w14:textId="77777777" w:rsidR="00076157" w:rsidRPr="00303757" w:rsidRDefault="00076157" w:rsidP="007B3897">
            <w:pPr>
              <w:jc w:val="right"/>
              <w:rPr>
                <w:color w:val="000000"/>
                <w:sz w:val="20"/>
                <w:lang w:val="sr-Latn-CS"/>
              </w:rPr>
            </w:pPr>
            <w:r w:rsidRPr="00303757">
              <w:rPr>
                <w:color w:val="000000"/>
                <w:sz w:val="20"/>
                <w:lang w:val="sr-Latn-CS"/>
              </w:rPr>
              <w:t>108</w:t>
            </w:r>
          </w:p>
        </w:tc>
        <w:tc>
          <w:tcPr>
            <w:tcW w:w="612" w:type="dxa"/>
          </w:tcPr>
          <w:p w14:paraId="79656921" w14:textId="77777777" w:rsidR="00076157" w:rsidRPr="00303757" w:rsidRDefault="00076157"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303757">
              <w:rPr>
                <w:color w:val="000000"/>
                <w:sz w:val="20"/>
                <w:lang w:val="sr-Latn-CS"/>
              </w:rPr>
              <w:t>1.01</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14:paraId="427F226E" w14:textId="77777777" w:rsidR="00076157" w:rsidRPr="00303757" w:rsidRDefault="00076157" w:rsidP="007B3897">
            <w:pPr>
              <w:jc w:val="right"/>
              <w:rPr>
                <w:color w:val="000000"/>
                <w:sz w:val="20"/>
                <w:lang w:val="sr-Latn-CS"/>
              </w:rPr>
            </w:pPr>
            <w:r w:rsidRPr="00303757">
              <w:rPr>
                <w:color w:val="000000"/>
                <w:sz w:val="20"/>
                <w:lang w:val="sr-Latn-CS"/>
              </w:rPr>
              <w:t xml:space="preserve"> 673</w:t>
            </w:r>
          </w:p>
        </w:tc>
        <w:tc>
          <w:tcPr>
            <w:tcW w:w="916" w:type="dxa"/>
          </w:tcPr>
          <w:p w14:paraId="2258B127" w14:textId="77777777" w:rsidR="00076157" w:rsidRPr="00DE74C3" w:rsidRDefault="00076157" w:rsidP="007B3897">
            <w:pPr>
              <w:jc w:val="center"/>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DE74C3">
              <w:rPr>
                <w:color w:val="000000"/>
                <w:sz w:val="20"/>
                <w:lang w:val="sr-Latn-CS"/>
              </w:rPr>
              <w:t>6.25</w:t>
            </w:r>
          </w:p>
        </w:tc>
      </w:tr>
      <w:tr w:rsidR="00076157" w:rsidRPr="00303757" w14:paraId="104394B4" w14:textId="77777777" w:rsidTr="00FF722A">
        <w:trPr>
          <w:cnfStyle w:val="010000000000" w:firstRow="0" w:lastRow="1"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243" w:type="dxa"/>
            <w:tcBorders>
              <w:top w:val="none" w:sz="0" w:space="0" w:color="auto"/>
              <w:left w:val="none" w:sz="0" w:space="0" w:color="auto"/>
              <w:bottom w:val="none" w:sz="0" w:space="0" w:color="auto"/>
              <w:right w:val="none" w:sz="0" w:space="0" w:color="auto"/>
            </w:tcBorders>
          </w:tcPr>
          <w:p w14:paraId="33275FDD" w14:textId="77777777" w:rsidR="00076157" w:rsidRPr="00303757" w:rsidRDefault="00076157" w:rsidP="007B3897">
            <w:pPr>
              <w:rPr>
                <w:b w:val="0"/>
                <w:color w:val="000000"/>
                <w:sz w:val="20"/>
                <w:lang w:val="sr-Latn-CS"/>
              </w:rPr>
            </w:pPr>
            <w:r>
              <w:rPr>
                <w:b w:val="0"/>
                <w:color w:val="000000"/>
                <w:sz w:val="20"/>
                <w:lang w:val="sr-Latn-CS"/>
              </w:rPr>
              <w:t>All</w:t>
            </w:r>
          </w:p>
        </w:tc>
        <w:tc>
          <w:tcPr>
            <w:cnfStyle w:val="000010000000" w:firstRow="0" w:lastRow="0" w:firstColumn="0" w:lastColumn="0" w:oddVBand="1" w:evenVBand="0" w:oddHBand="0" w:evenHBand="0" w:firstRowFirstColumn="0" w:firstRowLastColumn="0" w:lastRowFirstColumn="0" w:lastRowLastColumn="0"/>
            <w:tcW w:w="1115" w:type="dxa"/>
            <w:tcBorders>
              <w:top w:val="none" w:sz="0" w:space="0" w:color="auto"/>
              <w:left w:val="none" w:sz="0" w:space="0" w:color="auto"/>
              <w:bottom w:val="none" w:sz="0" w:space="0" w:color="auto"/>
              <w:right w:val="none" w:sz="0" w:space="0" w:color="auto"/>
            </w:tcBorders>
          </w:tcPr>
          <w:p w14:paraId="08957642" w14:textId="77777777" w:rsidR="00076157" w:rsidRPr="00076157" w:rsidRDefault="00076157" w:rsidP="007B3897">
            <w:pPr>
              <w:jc w:val="right"/>
              <w:rPr>
                <w:color w:val="000000"/>
                <w:sz w:val="20"/>
                <w:lang w:val="sr-Latn-CS"/>
              </w:rPr>
            </w:pPr>
            <w:r w:rsidRPr="00076157">
              <w:rPr>
                <w:color w:val="000000"/>
                <w:sz w:val="20"/>
                <w:lang w:val="sr-Latn-CS"/>
              </w:rPr>
              <w:t>88.966</w:t>
            </w:r>
          </w:p>
        </w:tc>
        <w:tc>
          <w:tcPr>
            <w:tcW w:w="630" w:type="dxa"/>
            <w:tcBorders>
              <w:top w:val="none" w:sz="0" w:space="0" w:color="auto"/>
              <w:left w:val="none" w:sz="0" w:space="0" w:color="auto"/>
              <w:bottom w:val="none" w:sz="0" w:space="0" w:color="auto"/>
              <w:right w:val="none" w:sz="0" w:space="0" w:color="auto"/>
            </w:tcBorders>
          </w:tcPr>
          <w:p w14:paraId="68E674B3" w14:textId="77777777" w:rsidR="00076157" w:rsidRPr="00076157" w:rsidRDefault="00076157" w:rsidP="007B3897">
            <w:pPr>
              <w:jc w:val="right"/>
              <w:cnfStyle w:val="010000000000" w:firstRow="0" w:lastRow="1" w:firstColumn="0" w:lastColumn="0" w:oddVBand="0" w:evenVBand="0" w:oddHBand="0" w:evenHBand="0" w:firstRowFirstColumn="0" w:firstRowLastColumn="0" w:lastRowFirstColumn="0" w:lastRowLastColumn="0"/>
              <w:rPr>
                <w:color w:val="000000"/>
                <w:sz w:val="20"/>
                <w:lang w:val="sr-Latn-CS"/>
              </w:rPr>
            </w:pPr>
            <w:r w:rsidRPr="00076157">
              <w:rPr>
                <w:color w:val="000000"/>
                <w:sz w:val="20"/>
                <w:lang w:val="sr-Latn-CS"/>
              </w:rPr>
              <w:t>100</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tcPr>
          <w:p w14:paraId="6C17F61A" w14:textId="77777777" w:rsidR="00076157" w:rsidRPr="00076157" w:rsidRDefault="00076157" w:rsidP="007B3897">
            <w:pPr>
              <w:jc w:val="right"/>
              <w:rPr>
                <w:color w:val="000000"/>
                <w:sz w:val="20"/>
                <w:lang w:val="sr-Latn-CS"/>
              </w:rPr>
            </w:pPr>
            <w:r w:rsidRPr="00076157">
              <w:rPr>
                <w:color w:val="000000"/>
                <w:sz w:val="20"/>
                <w:lang w:val="sr-Latn-CS"/>
              </w:rPr>
              <w:t>57.595</w:t>
            </w:r>
          </w:p>
        </w:tc>
        <w:tc>
          <w:tcPr>
            <w:tcW w:w="810" w:type="dxa"/>
            <w:tcBorders>
              <w:top w:val="none" w:sz="0" w:space="0" w:color="auto"/>
              <w:left w:val="none" w:sz="0" w:space="0" w:color="auto"/>
              <w:bottom w:val="none" w:sz="0" w:space="0" w:color="auto"/>
              <w:right w:val="none" w:sz="0" w:space="0" w:color="auto"/>
            </w:tcBorders>
          </w:tcPr>
          <w:p w14:paraId="6E49460B" w14:textId="77777777" w:rsidR="00076157" w:rsidRPr="00076157" w:rsidRDefault="00076157" w:rsidP="007B3897">
            <w:pPr>
              <w:jc w:val="right"/>
              <w:cnfStyle w:val="010000000000" w:firstRow="0" w:lastRow="1" w:firstColumn="0" w:lastColumn="0" w:oddVBand="0" w:evenVBand="0" w:oddHBand="0" w:evenHBand="0" w:firstRowFirstColumn="0" w:firstRowLastColumn="0" w:lastRowFirstColumn="0" w:lastRowLastColumn="0"/>
              <w:rPr>
                <w:color w:val="000000"/>
                <w:sz w:val="20"/>
                <w:lang w:val="sr-Latn-CS"/>
              </w:rPr>
            </w:pPr>
            <w:r w:rsidRPr="00076157">
              <w:rPr>
                <w:color w:val="000000"/>
                <w:sz w:val="20"/>
                <w:lang w:val="sr-Latn-CS"/>
              </w:rPr>
              <w:t>64.74</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0C1104EB" w14:textId="77777777" w:rsidR="00076157" w:rsidRPr="00076157" w:rsidRDefault="00076157" w:rsidP="007B3897">
            <w:pPr>
              <w:jc w:val="right"/>
              <w:rPr>
                <w:color w:val="000000"/>
                <w:sz w:val="20"/>
                <w:lang w:val="sr-Latn-CS"/>
              </w:rPr>
            </w:pPr>
            <w:r w:rsidRPr="00076157">
              <w:rPr>
                <w:color w:val="000000"/>
                <w:sz w:val="20"/>
                <w:lang w:val="sr-Latn-CS"/>
              </w:rPr>
              <w:t>24.929</w:t>
            </w:r>
          </w:p>
        </w:tc>
        <w:tc>
          <w:tcPr>
            <w:tcW w:w="720" w:type="dxa"/>
            <w:tcBorders>
              <w:top w:val="none" w:sz="0" w:space="0" w:color="auto"/>
              <w:left w:val="none" w:sz="0" w:space="0" w:color="auto"/>
              <w:bottom w:val="none" w:sz="0" w:space="0" w:color="auto"/>
              <w:right w:val="none" w:sz="0" w:space="0" w:color="auto"/>
            </w:tcBorders>
          </w:tcPr>
          <w:p w14:paraId="03F654A9" w14:textId="77777777" w:rsidR="00076157" w:rsidRPr="00076157" w:rsidRDefault="00076157" w:rsidP="007B3897">
            <w:pPr>
              <w:jc w:val="right"/>
              <w:cnfStyle w:val="010000000000" w:firstRow="0" w:lastRow="1" w:firstColumn="0" w:lastColumn="0" w:oddVBand="0" w:evenVBand="0" w:oddHBand="0" w:evenHBand="0" w:firstRowFirstColumn="0" w:firstRowLastColumn="0" w:lastRowFirstColumn="0" w:lastRowLastColumn="0"/>
              <w:rPr>
                <w:color w:val="000000"/>
                <w:sz w:val="20"/>
                <w:lang w:val="sr-Latn-CS"/>
              </w:rPr>
            </w:pPr>
            <w:r w:rsidRPr="00076157">
              <w:rPr>
                <w:color w:val="000000"/>
                <w:sz w:val="20"/>
                <w:lang w:val="sr-Latn-CS"/>
              </w:rPr>
              <w:t>28.02</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1C1A8E18" w14:textId="77777777" w:rsidR="00076157" w:rsidRPr="00076157" w:rsidRDefault="00076157" w:rsidP="007B3897">
            <w:pPr>
              <w:jc w:val="right"/>
              <w:rPr>
                <w:color w:val="000000"/>
                <w:sz w:val="20"/>
                <w:lang w:val="sr-Latn-CS"/>
              </w:rPr>
            </w:pPr>
            <w:r w:rsidRPr="00076157">
              <w:rPr>
                <w:color w:val="000000"/>
                <w:sz w:val="20"/>
                <w:lang w:val="sr-Latn-CS"/>
              </w:rPr>
              <w:t>4.297</w:t>
            </w:r>
          </w:p>
        </w:tc>
        <w:tc>
          <w:tcPr>
            <w:tcW w:w="612" w:type="dxa"/>
            <w:tcBorders>
              <w:top w:val="none" w:sz="0" w:space="0" w:color="auto"/>
              <w:left w:val="none" w:sz="0" w:space="0" w:color="auto"/>
              <w:bottom w:val="none" w:sz="0" w:space="0" w:color="auto"/>
              <w:right w:val="none" w:sz="0" w:space="0" w:color="auto"/>
            </w:tcBorders>
          </w:tcPr>
          <w:p w14:paraId="41C9F91F" w14:textId="77777777" w:rsidR="00076157" w:rsidRPr="00076157" w:rsidRDefault="00076157" w:rsidP="007B3897">
            <w:pPr>
              <w:jc w:val="right"/>
              <w:cnfStyle w:val="010000000000" w:firstRow="0" w:lastRow="1" w:firstColumn="0" w:lastColumn="0" w:oddVBand="0" w:evenVBand="0" w:oddHBand="0" w:evenHBand="0" w:firstRowFirstColumn="0" w:firstRowLastColumn="0" w:lastRowFirstColumn="0" w:lastRowLastColumn="0"/>
              <w:rPr>
                <w:color w:val="000000"/>
                <w:sz w:val="20"/>
                <w:lang w:val="sr-Latn-CS"/>
              </w:rPr>
            </w:pPr>
            <w:r w:rsidRPr="00076157">
              <w:rPr>
                <w:color w:val="000000"/>
                <w:sz w:val="20"/>
                <w:lang w:val="sr-Latn-CS"/>
              </w:rPr>
              <w:t>4.83</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tcPr>
          <w:p w14:paraId="7C670242" w14:textId="77777777" w:rsidR="00076157" w:rsidRPr="00076157" w:rsidRDefault="00076157" w:rsidP="007B3897">
            <w:pPr>
              <w:jc w:val="right"/>
              <w:rPr>
                <w:color w:val="000000"/>
                <w:sz w:val="20"/>
                <w:lang w:val="sr-Latn-CS"/>
              </w:rPr>
            </w:pPr>
            <w:r w:rsidRPr="00076157">
              <w:rPr>
                <w:color w:val="000000"/>
                <w:sz w:val="20"/>
                <w:lang w:val="sr-Latn-CS"/>
              </w:rPr>
              <w:t>2.145</w:t>
            </w:r>
          </w:p>
        </w:tc>
        <w:tc>
          <w:tcPr>
            <w:tcW w:w="916" w:type="dxa"/>
            <w:tcBorders>
              <w:top w:val="none" w:sz="0" w:space="0" w:color="auto"/>
              <w:left w:val="none" w:sz="0" w:space="0" w:color="auto"/>
              <w:bottom w:val="none" w:sz="0" w:space="0" w:color="auto"/>
              <w:right w:val="none" w:sz="0" w:space="0" w:color="auto"/>
            </w:tcBorders>
          </w:tcPr>
          <w:p w14:paraId="16CEA2AD" w14:textId="77777777" w:rsidR="00076157" w:rsidRPr="00076157" w:rsidRDefault="00076157" w:rsidP="007B3897">
            <w:pPr>
              <w:jc w:val="center"/>
              <w:cnfStyle w:val="010000000000" w:firstRow="0" w:lastRow="1" w:firstColumn="0" w:lastColumn="0" w:oddVBand="0" w:evenVBand="0" w:oddHBand="0" w:evenHBand="0" w:firstRowFirstColumn="0" w:firstRowLastColumn="0" w:lastRowFirstColumn="0" w:lastRowLastColumn="0"/>
              <w:rPr>
                <w:b/>
                <w:color w:val="000000"/>
                <w:sz w:val="20"/>
                <w:lang w:val="sr-Latn-CS"/>
              </w:rPr>
            </w:pPr>
            <w:r w:rsidRPr="00076157">
              <w:rPr>
                <w:b/>
                <w:color w:val="000000"/>
                <w:sz w:val="20"/>
                <w:lang w:val="sr-Latn-CS"/>
              </w:rPr>
              <w:t>2.41</w:t>
            </w:r>
          </w:p>
        </w:tc>
      </w:tr>
    </w:tbl>
    <w:p w14:paraId="0BAC664E" w14:textId="77777777" w:rsidR="00076157" w:rsidRPr="002A12C2" w:rsidRDefault="00076157" w:rsidP="00C869AE">
      <w:pPr>
        <w:ind w:firstLine="720"/>
        <w:jc w:val="both"/>
        <w:rPr>
          <w:rFonts w:asciiTheme="majorHAnsi" w:hAnsiTheme="majorHAnsi" w:cs="Arabic Typesetting"/>
          <w:color w:val="000000"/>
        </w:rPr>
      </w:pPr>
    </w:p>
    <w:p w14:paraId="6FDD788D" w14:textId="77777777" w:rsidR="007A1866" w:rsidRPr="002A12C2" w:rsidRDefault="007A1866" w:rsidP="00C869AE">
      <w:pPr>
        <w:ind w:firstLine="720"/>
        <w:jc w:val="both"/>
        <w:rPr>
          <w:rFonts w:asciiTheme="majorHAnsi" w:hAnsiTheme="majorHAnsi" w:cs="Arabic Typesetting"/>
          <w:color w:val="000000"/>
        </w:rPr>
      </w:pPr>
      <w:r w:rsidRPr="002A12C2">
        <w:rPr>
          <w:rFonts w:asciiTheme="majorHAnsi" w:hAnsiTheme="majorHAnsi" w:cs="Arabic Typesetting"/>
          <w:color w:val="000000"/>
        </w:rPr>
        <w:t>The existing situation can be improved by undertaking affirmative measures in the follo</w:t>
      </w:r>
      <w:r w:rsidR="00341C9D">
        <w:rPr>
          <w:rFonts w:asciiTheme="majorHAnsi" w:hAnsiTheme="majorHAnsi" w:cs="Arabic Typesetting"/>
          <w:color w:val="000000"/>
        </w:rPr>
        <w:t>w</w:t>
      </w:r>
      <w:r w:rsidRPr="002A12C2">
        <w:rPr>
          <w:rFonts w:asciiTheme="majorHAnsi" w:hAnsiTheme="majorHAnsi" w:cs="Arabic Typesetting"/>
          <w:color w:val="000000"/>
        </w:rPr>
        <w:t>ing areas:</w:t>
      </w:r>
    </w:p>
    <w:p w14:paraId="1E66BE99" w14:textId="77777777" w:rsidR="007A1866" w:rsidRDefault="007A1866" w:rsidP="0047163F">
      <w:pPr>
        <w:pStyle w:val="ListParagraph"/>
        <w:numPr>
          <w:ilvl w:val="0"/>
          <w:numId w:val="2"/>
        </w:numPr>
        <w:jc w:val="both"/>
        <w:rPr>
          <w:rFonts w:asciiTheme="majorHAnsi" w:hAnsiTheme="majorHAnsi" w:cs="Arabic Typesetting"/>
          <w:b/>
          <w:i/>
          <w:color w:val="000000"/>
        </w:rPr>
      </w:pPr>
      <w:r w:rsidRPr="002A12C2">
        <w:rPr>
          <w:rFonts w:asciiTheme="majorHAnsi" w:hAnsiTheme="majorHAnsi" w:cs="Arabic Typesetting"/>
          <w:b/>
          <w:i/>
          <w:color w:val="000000"/>
        </w:rPr>
        <w:t>Full integration of Albanians;</w:t>
      </w:r>
    </w:p>
    <w:p w14:paraId="66AAB358" w14:textId="77777777" w:rsidR="00716819" w:rsidRPr="002A12C2" w:rsidRDefault="00716819" w:rsidP="0047163F">
      <w:pPr>
        <w:pStyle w:val="ListParagraph"/>
        <w:numPr>
          <w:ilvl w:val="0"/>
          <w:numId w:val="2"/>
        </w:numPr>
        <w:jc w:val="both"/>
        <w:rPr>
          <w:rFonts w:asciiTheme="majorHAnsi" w:hAnsiTheme="majorHAnsi" w:cs="Arabic Typesetting"/>
          <w:b/>
          <w:i/>
          <w:color w:val="000000"/>
        </w:rPr>
      </w:pPr>
      <w:r>
        <w:rPr>
          <w:rFonts w:asciiTheme="majorHAnsi" w:hAnsiTheme="majorHAnsi" w:cs="Arabic Typesetting"/>
          <w:b/>
          <w:i/>
          <w:color w:val="000000"/>
        </w:rPr>
        <w:t>Achieving complete security</w:t>
      </w:r>
    </w:p>
    <w:p w14:paraId="3DAF26E9" w14:textId="77777777" w:rsidR="007A1866" w:rsidRPr="002A12C2" w:rsidRDefault="007A1866" w:rsidP="0051337A">
      <w:pPr>
        <w:pStyle w:val="ListParagraph"/>
        <w:numPr>
          <w:ilvl w:val="0"/>
          <w:numId w:val="2"/>
        </w:numPr>
        <w:jc w:val="both"/>
        <w:rPr>
          <w:rFonts w:asciiTheme="majorHAnsi" w:hAnsiTheme="majorHAnsi" w:cs="Arabic Typesetting"/>
          <w:b/>
          <w:i/>
          <w:color w:val="000000"/>
        </w:rPr>
      </w:pPr>
      <w:r w:rsidRPr="002A12C2">
        <w:rPr>
          <w:rFonts w:asciiTheme="majorHAnsi" w:hAnsiTheme="majorHAnsi" w:cs="Arabic Typesetting"/>
          <w:b/>
          <w:i/>
          <w:color w:val="000000"/>
        </w:rPr>
        <w:t>Economic recovery;</w:t>
      </w:r>
    </w:p>
    <w:p w14:paraId="0374A0B9" w14:textId="77777777" w:rsidR="007A1866" w:rsidRPr="002A12C2" w:rsidRDefault="001265EF" w:rsidP="0047163F">
      <w:pPr>
        <w:pStyle w:val="ListParagraph"/>
        <w:numPr>
          <w:ilvl w:val="0"/>
          <w:numId w:val="2"/>
        </w:numPr>
        <w:jc w:val="both"/>
        <w:rPr>
          <w:rFonts w:asciiTheme="majorHAnsi" w:hAnsiTheme="majorHAnsi" w:cs="Arabic Typesetting"/>
          <w:b/>
          <w:i/>
          <w:color w:val="000000"/>
        </w:rPr>
      </w:pPr>
      <w:r>
        <w:rPr>
          <w:rFonts w:asciiTheme="majorHAnsi" w:hAnsiTheme="majorHAnsi" w:cs="Arabic Typesetting"/>
          <w:b/>
          <w:i/>
          <w:color w:val="000000"/>
        </w:rPr>
        <w:t>O</w:t>
      </w:r>
      <w:r w:rsidR="007A1866" w:rsidRPr="002A12C2">
        <w:rPr>
          <w:rFonts w:asciiTheme="majorHAnsi" w:hAnsiTheme="majorHAnsi" w:cs="Arabic Typesetting"/>
          <w:b/>
          <w:i/>
          <w:color w:val="000000"/>
        </w:rPr>
        <w:t xml:space="preserve">fficial </w:t>
      </w:r>
      <w:r>
        <w:rPr>
          <w:rFonts w:asciiTheme="majorHAnsi" w:hAnsiTheme="majorHAnsi" w:cs="Arabic Typesetting"/>
          <w:b/>
          <w:i/>
          <w:color w:val="000000"/>
        </w:rPr>
        <w:t xml:space="preserve">right to </w:t>
      </w:r>
      <w:r w:rsidR="007A1866" w:rsidRPr="002A12C2">
        <w:rPr>
          <w:rFonts w:asciiTheme="majorHAnsi" w:hAnsiTheme="majorHAnsi" w:cs="Arabic Typesetting"/>
          <w:b/>
          <w:i/>
          <w:color w:val="000000"/>
        </w:rPr>
        <w:t>use language</w:t>
      </w:r>
      <w:r>
        <w:rPr>
          <w:rFonts w:asciiTheme="majorHAnsi" w:hAnsiTheme="majorHAnsi" w:cs="Arabic Typesetting"/>
          <w:b/>
          <w:i/>
          <w:color w:val="000000"/>
        </w:rPr>
        <w:t>,</w:t>
      </w:r>
      <w:r w:rsidR="007A1866" w:rsidRPr="002A12C2">
        <w:rPr>
          <w:rFonts w:asciiTheme="majorHAnsi" w:hAnsiTheme="majorHAnsi" w:cs="Arabic Typesetting"/>
          <w:b/>
          <w:i/>
          <w:color w:val="000000"/>
        </w:rPr>
        <w:t xml:space="preserve"> script and national symbols;</w:t>
      </w:r>
    </w:p>
    <w:p w14:paraId="2C469826" w14:textId="77777777" w:rsidR="007A1866" w:rsidRPr="002A12C2" w:rsidRDefault="007A1866" w:rsidP="0047163F">
      <w:pPr>
        <w:pStyle w:val="ListParagraph"/>
        <w:numPr>
          <w:ilvl w:val="0"/>
          <w:numId w:val="2"/>
        </w:numPr>
        <w:jc w:val="both"/>
        <w:rPr>
          <w:rFonts w:asciiTheme="majorHAnsi" w:hAnsiTheme="majorHAnsi" w:cs="Arabic Typesetting"/>
          <w:b/>
          <w:i/>
          <w:color w:val="000000"/>
        </w:rPr>
      </w:pPr>
      <w:r w:rsidRPr="002A12C2">
        <w:rPr>
          <w:rFonts w:asciiTheme="majorHAnsi" w:hAnsiTheme="majorHAnsi" w:cs="Arabic Typesetting"/>
          <w:b/>
          <w:i/>
          <w:color w:val="000000"/>
        </w:rPr>
        <w:t xml:space="preserve">Decentralization in </w:t>
      </w:r>
      <w:r w:rsidR="00DE74C3">
        <w:rPr>
          <w:rFonts w:asciiTheme="majorHAnsi" w:hAnsiTheme="majorHAnsi" w:cs="Arabic Typesetting"/>
          <w:b/>
          <w:i/>
          <w:color w:val="000000"/>
        </w:rPr>
        <w:t xml:space="preserve">the </w:t>
      </w:r>
      <w:r w:rsidRPr="002A12C2">
        <w:rPr>
          <w:rFonts w:asciiTheme="majorHAnsi" w:hAnsiTheme="majorHAnsi" w:cs="Arabic Typesetting"/>
          <w:b/>
          <w:i/>
          <w:color w:val="000000"/>
        </w:rPr>
        <w:t>judiciary;</w:t>
      </w:r>
    </w:p>
    <w:p w14:paraId="2B47B376" w14:textId="77777777" w:rsidR="007A1866" w:rsidRPr="002A12C2" w:rsidRDefault="007A1866" w:rsidP="0047163F">
      <w:pPr>
        <w:pStyle w:val="ListParagraph"/>
        <w:numPr>
          <w:ilvl w:val="0"/>
          <w:numId w:val="2"/>
        </w:numPr>
        <w:jc w:val="both"/>
        <w:rPr>
          <w:rFonts w:asciiTheme="majorHAnsi" w:hAnsiTheme="majorHAnsi" w:cs="Arabic Typesetting"/>
          <w:b/>
          <w:i/>
          <w:color w:val="000000"/>
        </w:rPr>
      </w:pPr>
      <w:r w:rsidRPr="002A12C2">
        <w:rPr>
          <w:rFonts w:asciiTheme="majorHAnsi" w:hAnsiTheme="majorHAnsi" w:cs="Arabic Typesetting"/>
          <w:b/>
          <w:i/>
          <w:color w:val="000000"/>
        </w:rPr>
        <w:t>Education, culture and information;</w:t>
      </w:r>
    </w:p>
    <w:p w14:paraId="78BC7E8B" w14:textId="77777777" w:rsidR="007A1866" w:rsidRPr="002A12C2" w:rsidRDefault="007A1866" w:rsidP="0047163F">
      <w:pPr>
        <w:pStyle w:val="ListParagraph"/>
        <w:numPr>
          <w:ilvl w:val="0"/>
          <w:numId w:val="2"/>
        </w:numPr>
        <w:jc w:val="both"/>
        <w:rPr>
          <w:rFonts w:asciiTheme="majorHAnsi" w:hAnsiTheme="majorHAnsi" w:cs="Arabic Typesetting"/>
          <w:b/>
          <w:i/>
          <w:color w:val="000000"/>
        </w:rPr>
      </w:pPr>
      <w:r w:rsidRPr="002A12C2">
        <w:rPr>
          <w:rFonts w:asciiTheme="majorHAnsi" w:hAnsiTheme="majorHAnsi" w:cs="Arabic Typesetting"/>
          <w:b/>
          <w:i/>
          <w:color w:val="000000"/>
        </w:rPr>
        <w:t xml:space="preserve">Measures in health and social protection. </w:t>
      </w:r>
    </w:p>
    <w:p w14:paraId="724FA20A" w14:textId="77777777" w:rsidR="007A1866" w:rsidRPr="002A12C2" w:rsidRDefault="00DE74C3" w:rsidP="00CE201C">
      <w:pPr>
        <w:ind w:firstLine="360"/>
        <w:jc w:val="both"/>
        <w:rPr>
          <w:rFonts w:asciiTheme="majorHAnsi" w:hAnsiTheme="majorHAnsi" w:cs="Arabic Typesetting"/>
          <w:color w:val="000000"/>
        </w:rPr>
      </w:pPr>
      <w:r>
        <w:rPr>
          <w:rFonts w:asciiTheme="majorHAnsi" w:hAnsiTheme="majorHAnsi" w:cs="Arabic Typesetting"/>
          <w:color w:val="000000"/>
        </w:rPr>
        <w:t xml:space="preserve">For </w:t>
      </w:r>
      <w:r w:rsidR="007A1866" w:rsidRPr="002A12C2">
        <w:rPr>
          <w:rFonts w:asciiTheme="majorHAnsi" w:hAnsiTheme="majorHAnsi" w:cs="Arabic Typesetting"/>
          <w:color w:val="000000"/>
        </w:rPr>
        <w:t xml:space="preserve">the implementation of these measures, it is </w:t>
      </w:r>
      <w:r>
        <w:rPr>
          <w:rFonts w:asciiTheme="majorHAnsi" w:hAnsiTheme="majorHAnsi" w:cs="Arabic Typesetting"/>
          <w:color w:val="000000"/>
        </w:rPr>
        <w:t>essential</w:t>
      </w:r>
      <w:r w:rsidRPr="002A12C2">
        <w:rPr>
          <w:rFonts w:asciiTheme="majorHAnsi" w:hAnsiTheme="majorHAnsi" w:cs="Arabic Typesetting"/>
          <w:color w:val="000000"/>
        </w:rPr>
        <w:t xml:space="preserve"> </w:t>
      </w:r>
      <w:r w:rsidR="007A1866" w:rsidRPr="002A12C2">
        <w:rPr>
          <w:rFonts w:asciiTheme="majorHAnsi" w:hAnsiTheme="majorHAnsi" w:cs="Arabic Typesetting"/>
          <w:color w:val="000000"/>
        </w:rPr>
        <w:t xml:space="preserve">to include the international community in the format of </w:t>
      </w:r>
      <w:r>
        <w:rPr>
          <w:rFonts w:asciiTheme="majorHAnsi" w:hAnsiTheme="majorHAnsi" w:cs="Arabic Typesetting"/>
          <w:color w:val="000000"/>
        </w:rPr>
        <w:t xml:space="preserve">the </w:t>
      </w:r>
      <w:r w:rsidR="007A1866" w:rsidRPr="002A12C2">
        <w:rPr>
          <w:rFonts w:asciiTheme="majorHAnsi" w:hAnsiTheme="majorHAnsi" w:cs="Arabic Typesetting"/>
          <w:color w:val="000000"/>
        </w:rPr>
        <w:t xml:space="preserve">OSCE, </w:t>
      </w:r>
      <w:r>
        <w:rPr>
          <w:rFonts w:asciiTheme="majorHAnsi" w:hAnsiTheme="majorHAnsi" w:cs="Arabic Typesetting"/>
          <w:color w:val="000000"/>
        </w:rPr>
        <w:t xml:space="preserve">the </w:t>
      </w:r>
      <w:r w:rsidR="007A1866" w:rsidRPr="002A12C2">
        <w:rPr>
          <w:rFonts w:asciiTheme="majorHAnsi" w:hAnsiTheme="majorHAnsi" w:cs="Arabic Typesetting"/>
          <w:color w:val="000000"/>
        </w:rPr>
        <w:t xml:space="preserve">EU Delegation, </w:t>
      </w:r>
      <w:r>
        <w:rPr>
          <w:rFonts w:asciiTheme="majorHAnsi" w:hAnsiTheme="majorHAnsi" w:cs="Arabic Typesetting"/>
          <w:color w:val="000000"/>
        </w:rPr>
        <w:t xml:space="preserve">the </w:t>
      </w:r>
      <w:r w:rsidR="007A1866" w:rsidRPr="002A12C2">
        <w:rPr>
          <w:rFonts w:asciiTheme="majorHAnsi" w:hAnsiTheme="majorHAnsi" w:cs="Arabic Typesetting"/>
          <w:color w:val="000000"/>
        </w:rPr>
        <w:t xml:space="preserve">US Embassy, </w:t>
      </w:r>
      <w:r>
        <w:rPr>
          <w:rFonts w:asciiTheme="majorHAnsi" w:hAnsiTheme="majorHAnsi" w:cs="Arabic Typesetting"/>
          <w:color w:val="000000"/>
        </w:rPr>
        <w:t>the British</w:t>
      </w:r>
      <w:r w:rsidRPr="002A12C2">
        <w:rPr>
          <w:rFonts w:asciiTheme="majorHAnsi" w:hAnsiTheme="majorHAnsi" w:cs="Arabic Typesetting"/>
          <w:color w:val="000000"/>
        </w:rPr>
        <w:t xml:space="preserve"> </w:t>
      </w:r>
      <w:r w:rsidR="007A1866" w:rsidRPr="002A12C2">
        <w:rPr>
          <w:rFonts w:asciiTheme="majorHAnsi" w:hAnsiTheme="majorHAnsi" w:cs="Arabic Typesetting"/>
          <w:color w:val="000000"/>
        </w:rPr>
        <w:t xml:space="preserve">Embassy, </w:t>
      </w:r>
      <w:r>
        <w:rPr>
          <w:rFonts w:asciiTheme="majorHAnsi" w:hAnsiTheme="majorHAnsi" w:cs="Arabic Typesetting"/>
          <w:color w:val="000000"/>
        </w:rPr>
        <w:t xml:space="preserve">the </w:t>
      </w:r>
      <w:r w:rsidR="007A1866" w:rsidRPr="002A12C2">
        <w:rPr>
          <w:rFonts w:asciiTheme="majorHAnsi" w:hAnsiTheme="majorHAnsi" w:cs="Arabic Typesetting"/>
          <w:color w:val="000000"/>
        </w:rPr>
        <w:t xml:space="preserve">German Embassy, and other embassies </w:t>
      </w:r>
      <w:r w:rsidR="00E964B7">
        <w:rPr>
          <w:rFonts w:asciiTheme="majorHAnsi" w:hAnsiTheme="majorHAnsi" w:cs="Arabic Typesetting"/>
          <w:color w:val="000000"/>
        </w:rPr>
        <w:t>according to</w:t>
      </w:r>
      <w:r w:rsidR="00E964B7" w:rsidRPr="002A12C2">
        <w:rPr>
          <w:rFonts w:asciiTheme="majorHAnsi" w:hAnsiTheme="majorHAnsi" w:cs="Arabic Typesetting"/>
          <w:color w:val="000000"/>
        </w:rPr>
        <w:t xml:space="preserve"> </w:t>
      </w:r>
      <w:r w:rsidR="007A1866" w:rsidRPr="002A12C2">
        <w:rPr>
          <w:rFonts w:asciiTheme="majorHAnsi" w:hAnsiTheme="majorHAnsi" w:cs="Arabic Typesetting"/>
          <w:color w:val="000000"/>
        </w:rPr>
        <w:t>the format of the “Friends of the South”</w:t>
      </w:r>
      <w:r w:rsidR="007A1866" w:rsidRPr="002A12C2">
        <w:rPr>
          <w:rStyle w:val="FootnoteReference"/>
          <w:rFonts w:asciiTheme="majorHAnsi" w:hAnsiTheme="majorHAnsi" w:cs="Arabic Typesetting"/>
          <w:color w:val="000000"/>
        </w:rPr>
        <w:footnoteReference w:id="3"/>
      </w:r>
      <w:r w:rsidR="007A1866" w:rsidRPr="002A12C2">
        <w:rPr>
          <w:rFonts w:asciiTheme="majorHAnsi" w:hAnsiTheme="majorHAnsi" w:cs="Arabic Typesetting"/>
          <w:color w:val="000000"/>
        </w:rPr>
        <w:t xml:space="preserve">, </w:t>
      </w:r>
      <w:r>
        <w:rPr>
          <w:rFonts w:asciiTheme="majorHAnsi" w:hAnsiTheme="majorHAnsi" w:cs="Arabic Typesetting"/>
          <w:color w:val="000000"/>
        </w:rPr>
        <w:t xml:space="preserve">as well as Albanian </w:t>
      </w:r>
      <w:r w:rsidR="007A1866" w:rsidRPr="002A12C2">
        <w:rPr>
          <w:rFonts w:asciiTheme="majorHAnsi" w:hAnsiTheme="majorHAnsi" w:cs="Arabic Typesetting"/>
          <w:color w:val="000000"/>
        </w:rPr>
        <w:t xml:space="preserve">political and institutional representatives and </w:t>
      </w:r>
      <w:r>
        <w:rPr>
          <w:rFonts w:asciiTheme="majorHAnsi" w:hAnsiTheme="majorHAnsi" w:cs="Arabic Typesetting"/>
          <w:color w:val="000000"/>
        </w:rPr>
        <w:t xml:space="preserve">Government </w:t>
      </w:r>
      <w:r w:rsidR="007A1866" w:rsidRPr="002A12C2">
        <w:rPr>
          <w:rFonts w:asciiTheme="majorHAnsi" w:hAnsiTheme="majorHAnsi" w:cs="Arabic Typesetting"/>
          <w:color w:val="000000"/>
        </w:rPr>
        <w:t>representatives.</w:t>
      </w:r>
    </w:p>
    <w:p w14:paraId="74084A19" w14:textId="77777777" w:rsidR="007A1866" w:rsidRPr="002A12C2" w:rsidRDefault="007A1866" w:rsidP="00CE201C">
      <w:pPr>
        <w:ind w:firstLine="360"/>
        <w:jc w:val="both"/>
        <w:rPr>
          <w:rFonts w:asciiTheme="majorHAnsi" w:hAnsiTheme="majorHAnsi" w:cs="Arabic Typesetting"/>
          <w:color w:val="000000"/>
        </w:rPr>
      </w:pPr>
    </w:p>
    <w:p w14:paraId="7D0F93A5" w14:textId="77777777" w:rsidR="007A1866" w:rsidRPr="002A12C2" w:rsidRDefault="007A1866" w:rsidP="0047163F">
      <w:pPr>
        <w:pStyle w:val="ListParagraph"/>
        <w:numPr>
          <w:ilvl w:val="0"/>
          <w:numId w:val="3"/>
        </w:numPr>
        <w:jc w:val="both"/>
        <w:rPr>
          <w:rFonts w:asciiTheme="majorHAnsi" w:hAnsiTheme="majorHAnsi" w:cs="Arabic Typesetting"/>
          <w:b/>
          <w:color w:val="000000"/>
          <w:u w:val="single"/>
        </w:rPr>
      </w:pPr>
      <w:r w:rsidRPr="002A12C2">
        <w:rPr>
          <w:rFonts w:asciiTheme="majorHAnsi" w:hAnsiTheme="majorHAnsi" w:cs="Arabic Typesetting"/>
          <w:b/>
          <w:color w:val="000000"/>
          <w:u w:val="single"/>
        </w:rPr>
        <w:t>FULL INTEGRATION</w:t>
      </w:r>
    </w:p>
    <w:p w14:paraId="59A016CD" w14:textId="77777777" w:rsidR="007A1866" w:rsidRDefault="007A1866" w:rsidP="008E508C">
      <w:pPr>
        <w:ind w:firstLine="360"/>
        <w:jc w:val="both"/>
        <w:rPr>
          <w:rFonts w:asciiTheme="majorHAnsi" w:hAnsiTheme="majorHAnsi" w:cs="Arabic Typesetting"/>
          <w:color w:val="000000"/>
        </w:rPr>
      </w:pPr>
      <w:r w:rsidRPr="002A12C2">
        <w:rPr>
          <w:rFonts w:asciiTheme="majorHAnsi" w:hAnsiTheme="majorHAnsi" w:cs="Arabic Typesetting"/>
          <w:color w:val="000000"/>
        </w:rPr>
        <w:t>Article 21 of the La</w:t>
      </w:r>
      <w:r w:rsidR="00341C9D">
        <w:rPr>
          <w:rFonts w:asciiTheme="majorHAnsi" w:hAnsiTheme="majorHAnsi" w:cs="Arabic Typesetting"/>
          <w:color w:val="000000"/>
        </w:rPr>
        <w:t>w</w:t>
      </w:r>
      <w:r w:rsidRPr="002A12C2">
        <w:rPr>
          <w:rStyle w:val="FootnoteReference"/>
          <w:rFonts w:asciiTheme="majorHAnsi" w:hAnsiTheme="majorHAnsi" w:cs="Arabic Typesetting"/>
          <w:color w:val="000000"/>
        </w:rPr>
        <w:footnoteReference w:id="4"/>
      </w:r>
      <w:r w:rsidRPr="002A12C2">
        <w:rPr>
          <w:rFonts w:asciiTheme="majorHAnsi" w:hAnsiTheme="majorHAnsi" w:cs="Arabic Typesetting"/>
          <w:color w:val="000000"/>
        </w:rPr>
        <w:t xml:space="preserve"> explicitly states: </w:t>
      </w:r>
      <w:r w:rsidRPr="002A12C2">
        <w:rPr>
          <w:rFonts w:asciiTheme="majorHAnsi" w:hAnsiTheme="majorHAnsi" w:cs="Arabic Typesetting"/>
          <w:i/>
          <w:color w:val="000000"/>
        </w:rPr>
        <w:t>“</w:t>
      </w:r>
      <w:r w:rsidRPr="002A12C2">
        <w:rPr>
          <w:rFonts w:asciiTheme="majorHAnsi" w:hAnsiTheme="majorHAnsi"/>
          <w:i/>
        </w:rPr>
        <w:t>In the course of employment in public services, including the police, it is obligatory to take care of the national composition of the population, adequate representation and the kno</w:t>
      </w:r>
      <w:r w:rsidR="00341C9D">
        <w:rPr>
          <w:rFonts w:asciiTheme="majorHAnsi" w:hAnsiTheme="majorHAnsi"/>
          <w:i/>
        </w:rPr>
        <w:t>w</w:t>
      </w:r>
      <w:r w:rsidRPr="002A12C2">
        <w:rPr>
          <w:rFonts w:asciiTheme="majorHAnsi" w:hAnsiTheme="majorHAnsi"/>
          <w:i/>
        </w:rPr>
        <w:t>ledge of the languages spoken in the territory of the authority or service"</w:t>
      </w:r>
      <w:r w:rsidRPr="002A12C2">
        <w:rPr>
          <w:rFonts w:asciiTheme="majorHAnsi" w:hAnsiTheme="majorHAnsi"/>
        </w:rPr>
        <w:t xml:space="preserve">. Such </w:t>
      </w:r>
      <w:r w:rsidR="00E964B7">
        <w:rPr>
          <w:rFonts w:asciiTheme="majorHAnsi" w:hAnsiTheme="majorHAnsi"/>
        </w:rPr>
        <w:t xml:space="preserve">an </w:t>
      </w:r>
      <w:r w:rsidRPr="002A12C2">
        <w:rPr>
          <w:rFonts w:asciiTheme="majorHAnsi" w:hAnsiTheme="majorHAnsi"/>
        </w:rPr>
        <w:t xml:space="preserve">obligation </w:t>
      </w:r>
      <w:r w:rsidR="00341C9D">
        <w:rPr>
          <w:rFonts w:asciiTheme="majorHAnsi" w:hAnsiTheme="majorHAnsi"/>
        </w:rPr>
        <w:t>w</w:t>
      </w:r>
      <w:r w:rsidRPr="002A12C2">
        <w:rPr>
          <w:rFonts w:asciiTheme="majorHAnsi" w:hAnsiTheme="majorHAnsi"/>
        </w:rPr>
        <w:t>as also confirmed in the later adopted Constitution of the Republic of Serbia</w:t>
      </w:r>
      <w:r w:rsidRPr="002A12C2">
        <w:rPr>
          <w:rFonts w:asciiTheme="majorHAnsi" w:hAnsiTheme="majorHAnsi" w:cs="Arabic Typesetting"/>
          <w:color w:val="000000"/>
        </w:rPr>
        <w:t xml:space="preserve">, and </w:t>
      </w:r>
      <w:r w:rsidR="004F6031">
        <w:rPr>
          <w:rFonts w:asciiTheme="majorHAnsi" w:hAnsiTheme="majorHAnsi" w:cs="Arabic Typesetting"/>
          <w:color w:val="000000"/>
        </w:rPr>
        <w:t xml:space="preserve">it is contained </w:t>
      </w:r>
      <w:r w:rsidRPr="002A12C2">
        <w:rPr>
          <w:rFonts w:asciiTheme="majorHAnsi" w:hAnsiTheme="majorHAnsi" w:cs="Arabic Typesetting"/>
          <w:color w:val="000000"/>
        </w:rPr>
        <w:t>also in Article 15 of the Frame</w:t>
      </w:r>
      <w:r w:rsidR="00341C9D">
        <w:rPr>
          <w:rFonts w:asciiTheme="majorHAnsi" w:hAnsiTheme="majorHAnsi" w:cs="Arabic Typesetting"/>
          <w:color w:val="000000"/>
        </w:rPr>
        <w:t>w</w:t>
      </w:r>
      <w:r w:rsidRPr="002A12C2">
        <w:rPr>
          <w:rFonts w:asciiTheme="majorHAnsi" w:hAnsiTheme="majorHAnsi" w:cs="Arabic Typesetting"/>
          <w:color w:val="000000"/>
        </w:rPr>
        <w:t xml:space="preserve">ork Convention for the Protection of National Minorities. </w:t>
      </w:r>
    </w:p>
    <w:p w14:paraId="6D97AC08" w14:textId="77777777" w:rsidR="00FF722A" w:rsidRDefault="00FF722A" w:rsidP="008E508C">
      <w:pPr>
        <w:ind w:firstLine="360"/>
        <w:jc w:val="both"/>
        <w:rPr>
          <w:rFonts w:asciiTheme="majorHAnsi" w:hAnsiTheme="majorHAnsi" w:cs="Arabic Typesetting"/>
          <w:color w:val="000000"/>
        </w:rPr>
      </w:pPr>
    </w:p>
    <w:p w14:paraId="6EAFAEE2" w14:textId="77777777" w:rsidR="002A12C2" w:rsidRPr="00341C9D" w:rsidRDefault="00316032" w:rsidP="00316032">
      <w:pPr>
        <w:jc w:val="both"/>
        <w:rPr>
          <w:rFonts w:asciiTheme="majorHAnsi" w:hAnsiTheme="majorHAnsi" w:cs="Arabic Typesetting"/>
          <w:color w:val="000000"/>
          <w:lang w:val="sq-AL"/>
        </w:rPr>
      </w:pPr>
      <w:r>
        <w:rPr>
          <w:rFonts w:asciiTheme="majorHAnsi" w:hAnsiTheme="majorHAnsi" w:cs="Arabic Typesetting"/>
          <w:color w:val="000000"/>
          <w:highlight w:val="yellow"/>
        </w:rPr>
        <w:t xml:space="preserve">     </w:t>
      </w:r>
      <w:r w:rsidRPr="00341C9D">
        <w:rPr>
          <w:rFonts w:asciiTheme="majorHAnsi" w:hAnsiTheme="majorHAnsi" w:cs="Arabic Typesetting"/>
          <w:color w:val="000000"/>
          <w:highlight w:val="yellow"/>
          <w:lang w:val="sq-AL"/>
        </w:rPr>
        <w:t xml:space="preserve"> </w:t>
      </w:r>
      <w:r w:rsidR="004F6031">
        <w:rPr>
          <w:rFonts w:asciiTheme="majorHAnsi" w:hAnsiTheme="majorHAnsi" w:cs="Arabic Typesetting"/>
          <w:color w:val="000000"/>
          <w:highlight w:val="yellow"/>
          <w:lang w:val="sq-AL"/>
        </w:rPr>
        <w:t>Data indicating the level of representation of Albanians in local administration institutions</w:t>
      </w:r>
      <w:r w:rsidR="00264338" w:rsidRPr="00341C9D">
        <w:rPr>
          <w:rFonts w:asciiTheme="majorHAnsi" w:hAnsiTheme="majorHAnsi" w:cs="Arabic Typesetting"/>
          <w:color w:val="000000"/>
          <w:lang w:val="sq-AL"/>
        </w:rPr>
        <w:t>:</w:t>
      </w:r>
    </w:p>
    <w:tbl>
      <w:tblPr>
        <w:tblStyle w:val="MediumShading2-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638"/>
        <w:gridCol w:w="1439"/>
        <w:gridCol w:w="1045"/>
        <w:gridCol w:w="1080"/>
        <w:gridCol w:w="1080"/>
        <w:gridCol w:w="1602"/>
      </w:tblGrid>
      <w:tr w:rsidR="00264338" w:rsidRPr="002A12C2" w14:paraId="169A6AD8" w14:textId="77777777" w:rsidTr="00FF722A">
        <w:trPr>
          <w:cnfStyle w:val="100000000000" w:firstRow="1" w:lastRow="0" w:firstColumn="0" w:lastColumn="0" w:oddVBand="0" w:evenVBand="0" w:oddHBand="0" w:evenHBand="0" w:firstRowFirstColumn="0" w:firstRowLastColumn="0" w:lastRowFirstColumn="0" w:lastRowLastColumn="0"/>
          <w:trHeight w:hRule="exact" w:val="288"/>
          <w:jc w:val="center"/>
        </w:trPr>
        <w:tc>
          <w:tcPr>
            <w:cnfStyle w:val="001000000100" w:firstRow="0" w:lastRow="0" w:firstColumn="1" w:lastColumn="0" w:oddVBand="0" w:evenVBand="0" w:oddHBand="0" w:evenHBand="0" w:firstRowFirstColumn="1" w:firstRowLastColumn="0" w:lastRowFirstColumn="0" w:lastRowLastColumn="0"/>
            <w:tcW w:w="1638" w:type="dxa"/>
            <w:tcBorders>
              <w:top w:val="none" w:sz="0" w:space="0" w:color="auto"/>
              <w:left w:val="none" w:sz="0" w:space="0" w:color="auto"/>
              <w:bottom w:val="none" w:sz="0" w:space="0" w:color="auto"/>
              <w:right w:val="none" w:sz="0" w:space="0" w:color="auto"/>
            </w:tcBorders>
          </w:tcPr>
          <w:p w14:paraId="64D4F73B" w14:textId="77777777" w:rsidR="002A12C2" w:rsidRPr="00264338" w:rsidRDefault="00264338" w:rsidP="007B3897">
            <w:pPr>
              <w:rPr>
                <w:b w:val="0"/>
                <w:color w:val="auto"/>
                <w:sz w:val="20"/>
                <w:lang w:val="sr-Latn-CS"/>
              </w:rPr>
            </w:pPr>
            <w:r w:rsidRPr="00264338">
              <w:rPr>
                <w:b w:val="0"/>
                <w:color w:val="auto"/>
                <w:sz w:val="20"/>
                <w:lang w:val="sr-Latn-CS"/>
              </w:rPr>
              <w:t>Municipality</w:t>
            </w:r>
          </w:p>
        </w:tc>
        <w:tc>
          <w:tcPr>
            <w:cnfStyle w:val="000010000000" w:firstRow="0" w:lastRow="0" w:firstColumn="0" w:lastColumn="0" w:oddVBand="1" w:evenVBand="0" w:oddHBand="0" w:evenHBand="0" w:firstRowFirstColumn="0" w:firstRowLastColumn="0" w:lastRowFirstColumn="0" w:lastRowLastColumn="0"/>
            <w:tcW w:w="1439" w:type="dxa"/>
            <w:tcBorders>
              <w:top w:val="none" w:sz="0" w:space="0" w:color="auto"/>
              <w:left w:val="none" w:sz="0" w:space="0" w:color="auto"/>
              <w:bottom w:val="none" w:sz="0" w:space="0" w:color="auto"/>
              <w:right w:val="none" w:sz="0" w:space="0" w:color="auto"/>
            </w:tcBorders>
          </w:tcPr>
          <w:p w14:paraId="591D7843" w14:textId="77777777" w:rsidR="002A12C2" w:rsidRPr="002A12C2" w:rsidRDefault="00264338" w:rsidP="00264338">
            <w:pPr>
              <w:rPr>
                <w:b w:val="0"/>
                <w:color w:val="000000"/>
                <w:sz w:val="20"/>
                <w:lang w:val="sr-Latn-CS"/>
              </w:rPr>
            </w:pPr>
            <w:r>
              <w:rPr>
                <w:b w:val="0"/>
                <w:color w:val="000000"/>
                <w:sz w:val="20"/>
                <w:lang w:val="sr-Latn-CS"/>
              </w:rPr>
              <w:t>Nr of employ.</w:t>
            </w:r>
          </w:p>
        </w:tc>
        <w:tc>
          <w:tcPr>
            <w:tcW w:w="1045" w:type="dxa"/>
            <w:tcBorders>
              <w:top w:val="none" w:sz="0" w:space="0" w:color="auto"/>
              <w:left w:val="none" w:sz="0" w:space="0" w:color="auto"/>
              <w:bottom w:val="none" w:sz="0" w:space="0" w:color="auto"/>
              <w:right w:val="none" w:sz="0" w:space="0" w:color="auto"/>
            </w:tcBorders>
          </w:tcPr>
          <w:p w14:paraId="5A9B7668" w14:textId="77777777" w:rsidR="002A12C2" w:rsidRPr="002A12C2" w:rsidRDefault="00264338"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Pr>
                <w:b w:val="0"/>
                <w:color w:val="000000"/>
                <w:sz w:val="20"/>
                <w:lang w:val="sr-Latn-CS"/>
              </w:rPr>
              <w:t>Alban</w:t>
            </w:r>
            <w:r w:rsidR="002A12C2" w:rsidRPr="002A12C2">
              <w:rPr>
                <w:b w:val="0"/>
                <w:color w:val="000000"/>
                <w:sz w:val="20"/>
                <w:lang w:val="sr-Latn-CS"/>
              </w:rPr>
              <w:t>i</w:t>
            </w:r>
            <w:r>
              <w:rPr>
                <w:b w:val="0"/>
                <w:color w:val="000000"/>
                <w:sz w:val="20"/>
                <w:lang w:val="sr-Latn-CS"/>
              </w:rPr>
              <w:t>an</w:t>
            </w:r>
          </w:p>
        </w:tc>
        <w:tc>
          <w:tcPr>
            <w:cnfStyle w:val="000010000000" w:firstRow="0" w:lastRow="0" w:firstColumn="0" w:lastColumn="0" w:oddVBand="1" w:evenVBand="0" w:oddHBand="0" w:evenHBand="0" w:firstRowFirstColumn="0" w:firstRowLastColumn="0" w:lastRowFirstColumn="0" w:lastRowLastColumn="0"/>
            <w:tcW w:w="1080" w:type="dxa"/>
            <w:tcBorders>
              <w:top w:val="none" w:sz="0" w:space="0" w:color="auto"/>
              <w:left w:val="none" w:sz="0" w:space="0" w:color="auto"/>
              <w:bottom w:val="none" w:sz="0" w:space="0" w:color="auto"/>
              <w:right w:val="none" w:sz="0" w:space="0" w:color="auto"/>
            </w:tcBorders>
          </w:tcPr>
          <w:p w14:paraId="191A6C58" w14:textId="77777777" w:rsidR="002A12C2" w:rsidRPr="002A12C2" w:rsidRDefault="002A12C2" w:rsidP="007B3897">
            <w:pPr>
              <w:rPr>
                <w:b w:val="0"/>
                <w:color w:val="000000"/>
                <w:sz w:val="20"/>
                <w:lang w:val="sr-Latn-CS"/>
              </w:rPr>
            </w:pPr>
            <w:r w:rsidRPr="002A12C2">
              <w:rPr>
                <w:b w:val="0"/>
                <w:color w:val="000000"/>
                <w:sz w:val="20"/>
                <w:lang w:val="sr-Latn-CS"/>
              </w:rPr>
              <w:t xml:space="preserve">   S</w:t>
            </w:r>
            <w:r w:rsidR="00264338">
              <w:rPr>
                <w:b w:val="0"/>
                <w:color w:val="000000"/>
                <w:sz w:val="20"/>
                <w:lang w:val="sr-Latn-CS"/>
              </w:rPr>
              <w:t>e</w:t>
            </w:r>
            <w:r w:rsidRPr="002A12C2">
              <w:rPr>
                <w:b w:val="0"/>
                <w:color w:val="000000"/>
                <w:sz w:val="20"/>
                <w:lang w:val="sr-Latn-CS"/>
              </w:rPr>
              <w:t>rb</w:t>
            </w:r>
            <w:r w:rsidR="00264338">
              <w:rPr>
                <w:b w:val="0"/>
                <w:color w:val="000000"/>
                <w:sz w:val="20"/>
                <w:lang w:val="sr-Latn-CS"/>
              </w:rPr>
              <w:t>s</w:t>
            </w:r>
          </w:p>
        </w:tc>
        <w:tc>
          <w:tcPr>
            <w:tcW w:w="1080" w:type="dxa"/>
            <w:tcBorders>
              <w:top w:val="none" w:sz="0" w:space="0" w:color="auto"/>
              <w:left w:val="none" w:sz="0" w:space="0" w:color="auto"/>
              <w:bottom w:val="none" w:sz="0" w:space="0" w:color="auto"/>
              <w:right w:val="none" w:sz="0" w:space="0" w:color="auto"/>
            </w:tcBorders>
          </w:tcPr>
          <w:p w14:paraId="25BB2969" w14:textId="77777777" w:rsidR="002A12C2" w:rsidRPr="002A12C2" w:rsidRDefault="002A12C2"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2A12C2">
              <w:rPr>
                <w:b w:val="0"/>
                <w:color w:val="000000"/>
                <w:sz w:val="20"/>
                <w:lang w:val="sr-Latn-CS"/>
              </w:rPr>
              <w:t xml:space="preserve">  Rom</w:t>
            </w:r>
            <w:r w:rsidR="00264338">
              <w:rPr>
                <w:b w:val="0"/>
                <w:color w:val="000000"/>
                <w:sz w:val="20"/>
                <w:lang w:val="sr-Latn-CS"/>
              </w:rPr>
              <w:t>a</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tcPr>
          <w:p w14:paraId="183078E3" w14:textId="77777777" w:rsidR="002A12C2" w:rsidRPr="002A12C2" w:rsidRDefault="002A12C2" w:rsidP="00264338">
            <w:pPr>
              <w:rPr>
                <w:b w:val="0"/>
                <w:color w:val="000000"/>
                <w:sz w:val="20"/>
                <w:lang w:val="sr-Latn-CS"/>
              </w:rPr>
            </w:pPr>
            <w:r w:rsidRPr="002A12C2">
              <w:rPr>
                <w:b w:val="0"/>
                <w:color w:val="000000"/>
                <w:sz w:val="20"/>
                <w:lang w:val="sr-Latn-CS"/>
              </w:rPr>
              <w:t xml:space="preserve">              Ot</w:t>
            </w:r>
            <w:r w:rsidR="00264338">
              <w:rPr>
                <w:b w:val="0"/>
                <w:color w:val="000000"/>
                <w:sz w:val="20"/>
                <w:lang w:val="sr-Latn-CS"/>
              </w:rPr>
              <w:t>her</w:t>
            </w:r>
          </w:p>
        </w:tc>
      </w:tr>
      <w:tr w:rsidR="00264338" w:rsidRPr="002A12C2" w14:paraId="46F818C9" w14:textId="77777777" w:rsidTr="00FF722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tcPr>
          <w:p w14:paraId="3D0193CC" w14:textId="77777777" w:rsidR="00264338" w:rsidRPr="002A12C2" w:rsidRDefault="00264338" w:rsidP="007B3897">
            <w:pPr>
              <w:rPr>
                <w:color w:val="000000"/>
                <w:sz w:val="20"/>
                <w:lang w:val="sr-Latn-CS"/>
              </w:rPr>
            </w:pPr>
            <w:r>
              <w:rPr>
                <w:color w:val="000000"/>
                <w:sz w:val="20"/>
                <w:lang w:val="sr-Latn-CS"/>
              </w:rPr>
              <w:t>Presheva</w:t>
            </w:r>
          </w:p>
        </w:tc>
        <w:tc>
          <w:tcPr>
            <w:cnfStyle w:val="000010000000" w:firstRow="0" w:lastRow="0" w:firstColumn="0" w:lastColumn="0" w:oddVBand="1" w:evenVBand="0" w:oddHBand="0" w:evenHBand="0" w:firstRowFirstColumn="0" w:firstRowLastColumn="0" w:lastRowFirstColumn="0" w:lastRowLastColumn="0"/>
            <w:tcW w:w="1439" w:type="dxa"/>
            <w:tcBorders>
              <w:left w:val="none" w:sz="0" w:space="0" w:color="auto"/>
              <w:bottom w:val="none" w:sz="0" w:space="0" w:color="auto"/>
              <w:right w:val="none" w:sz="0" w:space="0" w:color="auto"/>
            </w:tcBorders>
          </w:tcPr>
          <w:p w14:paraId="008FBCD9" w14:textId="77777777" w:rsidR="00264338" w:rsidRPr="002A12C2" w:rsidRDefault="00264338" w:rsidP="007B3897">
            <w:pPr>
              <w:jc w:val="right"/>
              <w:rPr>
                <w:color w:val="000000"/>
                <w:sz w:val="20"/>
                <w:lang w:val="sr-Latn-CS"/>
              </w:rPr>
            </w:pPr>
            <w:r w:rsidRPr="002A12C2">
              <w:rPr>
                <w:color w:val="000000"/>
                <w:sz w:val="20"/>
                <w:lang w:val="sr-Latn-CS"/>
              </w:rPr>
              <w:t>484</w:t>
            </w:r>
          </w:p>
        </w:tc>
        <w:tc>
          <w:tcPr>
            <w:tcW w:w="1045" w:type="dxa"/>
          </w:tcPr>
          <w:p w14:paraId="254C8C1A" w14:textId="77777777" w:rsidR="00264338" w:rsidRPr="002A12C2"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2A12C2">
              <w:rPr>
                <w:color w:val="000000"/>
                <w:sz w:val="20"/>
                <w:lang w:val="sr-Latn-CS"/>
              </w:rPr>
              <w:t>306</w:t>
            </w:r>
          </w:p>
        </w:tc>
        <w:tc>
          <w:tcPr>
            <w:cnfStyle w:val="000010000000" w:firstRow="0" w:lastRow="0" w:firstColumn="0" w:lastColumn="0" w:oddVBand="1" w:evenVBand="0" w:oddHBand="0" w:evenHBand="0" w:firstRowFirstColumn="0" w:firstRowLastColumn="0" w:lastRowFirstColumn="0" w:lastRowLastColumn="0"/>
            <w:tcW w:w="1080" w:type="dxa"/>
            <w:tcBorders>
              <w:left w:val="none" w:sz="0" w:space="0" w:color="auto"/>
              <w:bottom w:val="none" w:sz="0" w:space="0" w:color="auto"/>
              <w:right w:val="none" w:sz="0" w:space="0" w:color="auto"/>
            </w:tcBorders>
          </w:tcPr>
          <w:p w14:paraId="04A78EED" w14:textId="77777777" w:rsidR="00264338" w:rsidRPr="002A12C2" w:rsidRDefault="00264338" w:rsidP="007B3897">
            <w:pPr>
              <w:jc w:val="right"/>
              <w:rPr>
                <w:color w:val="000000"/>
                <w:sz w:val="20"/>
                <w:lang w:val="sr-Latn-CS"/>
              </w:rPr>
            </w:pPr>
            <w:r w:rsidRPr="002A12C2">
              <w:rPr>
                <w:color w:val="000000"/>
                <w:sz w:val="20"/>
                <w:lang w:val="sr-Latn-CS"/>
              </w:rPr>
              <w:t>64</w:t>
            </w:r>
          </w:p>
        </w:tc>
        <w:tc>
          <w:tcPr>
            <w:tcW w:w="1080" w:type="dxa"/>
          </w:tcPr>
          <w:p w14:paraId="2B22D209" w14:textId="77777777" w:rsidR="00264338" w:rsidRPr="002A12C2"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2A12C2">
              <w:rPr>
                <w:color w:val="000000"/>
                <w:sz w:val="20"/>
                <w:lang w:val="sr-Latn-CS"/>
              </w:rPr>
              <w:t>2</w:t>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bottom w:val="none" w:sz="0" w:space="0" w:color="auto"/>
              <w:right w:val="none" w:sz="0" w:space="0" w:color="auto"/>
            </w:tcBorders>
          </w:tcPr>
          <w:p w14:paraId="71E05A60" w14:textId="77777777" w:rsidR="00264338" w:rsidRPr="002A12C2" w:rsidRDefault="00264338" w:rsidP="007B3897">
            <w:pPr>
              <w:jc w:val="right"/>
              <w:rPr>
                <w:color w:val="000000"/>
                <w:sz w:val="20"/>
                <w:lang w:val="sr-Latn-CS"/>
              </w:rPr>
            </w:pPr>
            <w:r w:rsidRPr="002A12C2">
              <w:rPr>
                <w:color w:val="000000"/>
                <w:sz w:val="20"/>
                <w:lang w:val="sr-Latn-CS"/>
              </w:rPr>
              <w:t>/</w:t>
            </w:r>
          </w:p>
        </w:tc>
      </w:tr>
      <w:tr w:rsidR="00264338" w:rsidRPr="002A12C2" w14:paraId="74F503D7" w14:textId="77777777" w:rsidTr="00FF722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tcPr>
          <w:p w14:paraId="36DBBBA6" w14:textId="77777777" w:rsidR="00264338" w:rsidRPr="002A12C2" w:rsidRDefault="00264338" w:rsidP="007B3897">
            <w:pPr>
              <w:rPr>
                <w:color w:val="000000"/>
                <w:sz w:val="20"/>
                <w:lang w:val="sr-Latn-CS"/>
              </w:rPr>
            </w:pPr>
            <w:r>
              <w:rPr>
                <w:color w:val="000000"/>
                <w:sz w:val="20"/>
                <w:lang w:val="sr-Latn-CS"/>
              </w:rPr>
              <w:t>Bujano</w:t>
            </w:r>
            <w:r w:rsidRPr="002A12C2">
              <w:rPr>
                <w:color w:val="000000"/>
                <w:sz w:val="20"/>
                <w:lang w:val="sr-Latn-CS"/>
              </w:rPr>
              <w:t>c</w:t>
            </w:r>
            <w:r>
              <w:rPr>
                <w:color w:val="000000"/>
                <w:sz w:val="20"/>
                <w:lang w:val="sr-Latn-CS"/>
              </w:rPr>
              <w:t>i</w:t>
            </w:r>
          </w:p>
        </w:tc>
        <w:tc>
          <w:tcPr>
            <w:cnfStyle w:val="000010000000" w:firstRow="0" w:lastRow="0" w:firstColumn="0" w:lastColumn="0" w:oddVBand="1" w:evenVBand="0" w:oddHBand="0" w:evenHBand="0" w:firstRowFirstColumn="0" w:firstRowLastColumn="0" w:lastRowFirstColumn="0" w:lastRowLastColumn="0"/>
            <w:tcW w:w="1439" w:type="dxa"/>
            <w:tcBorders>
              <w:left w:val="none" w:sz="0" w:space="0" w:color="auto"/>
              <w:bottom w:val="none" w:sz="0" w:space="0" w:color="auto"/>
              <w:right w:val="none" w:sz="0" w:space="0" w:color="auto"/>
            </w:tcBorders>
          </w:tcPr>
          <w:p w14:paraId="26BAA6F9" w14:textId="77777777" w:rsidR="00264338" w:rsidRPr="002A12C2" w:rsidRDefault="00264338" w:rsidP="007B3897">
            <w:pPr>
              <w:jc w:val="right"/>
              <w:rPr>
                <w:color w:val="000000"/>
                <w:sz w:val="20"/>
                <w:lang w:val="sr-Latn-CS"/>
              </w:rPr>
            </w:pPr>
            <w:r w:rsidRPr="002A12C2">
              <w:rPr>
                <w:color w:val="000000"/>
                <w:sz w:val="20"/>
                <w:lang w:val="sr-Latn-CS"/>
              </w:rPr>
              <w:t>848</w:t>
            </w:r>
          </w:p>
        </w:tc>
        <w:tc>
          <w:tcPr>
            <w:tcW w:w="1045" w:type="dxa"/>
            <w:shd w:val="clear" w:color="auto" w:fill="D9D9D9" w:themeFill="background1" w:themeFillShade="D9"/>
          </w:tcPr>
          <w:p w14:paraId="61A465DD" w14:textId="77777777" w:rsidR="00264338" w:rsidRPr="002A12C2" w:rsidRDefault="00264338" w:rsidP="007B3897">
            <w:pPr>
              <w:jc w:val="right"/>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2A12C2">
              <w:rPr>
                <w:color w:val="000000"/>
                <w:sz w:val="20"/>
                <w:lang w:val="sr-Latn-CS"/>
              </w:rPr>
              <w:t>339</w:t>
            </w:r>
          </w:p>
        </w:tc>
        <w:tc>
          <w:tcPr>
            <w:cnfStyle w:val="000010000000" w:firstRow="0" w:lastRow="0" w:firstColumn="0" w:lastColumn="0" w:oddVBand="1" w:evenVBand="0" w:oddHBand="0" w:evenHBand="0" w:firstRowFirstColumn="0" w:firstRowLastColumn="0" w:lastRowFirstColumn="0" w:lastRowLastColumn="0"/>
            <w:tcW w:w="1080" w:type="dxa"/>
            <w:tcBorders>
              <w:left w:val="none" w:sz="0" w:space="0" w:color="auto"/>
              <w:bottom w:val="none" w:sz="0" w:space="0" w:color="auto"/>
              <w:right w:val="none" w:sz="0" w:space="0" w:color="auto"/>
            </w:tcBorders>
          </w:tcPr>
          <w:p w14:paraId="7AE4AD18" w14:textId="77777777" w:rsidR="00264338" w:rsidRPr="002A12C2" w:rsidRDefault="00264338" w:rsidP="007B3897">
            <w:pPr>
              <w:jc w:val="right"/>
              <w:rPr>
                <w:color w:val="000000"/>
                <w:sz w:val="20"/>
                <w:lang w:val="sr-Latn-CS"/>
              </w:rPr>
            </w:pPr>
            <w:r w:rsidRPr="002A12C2">
              <w:rPr>
                <w:color w:val="000000"/>
                <w:sz w:val="20"/>
                <w:lang w:val="sr-Latn-CS"/>
              </w:rPr>
              <w:t>473</w:t>
            </w:r>
          </w:p>
        </w:tc>
        <w:tc>
          <w:tcPr>
            <w:tcW w:w="1080" w:type="dxa"/>
            <w:shd w:val="clear" w:color="auto" w:fill="D9D9D9" w:themeFill="background1" w:themeFillShade="D9"/>
          </w:tcPr>
          <w:p w14:paraId="31D15B72" w14:textId="77777777" w:rsidR="00264338" w:rsidRPr="002A12C2" w:rsidRDefault="00264338" w:rsidP="007B3897">
            <w:pPr>
              <w:jc w:val="right"/>
              <w:cnfStyle w:val="000000000000" w:firstRow="0" w:lastRow="0" w:firstColumn="0" w:lastColumn="0" w:oddVBand="0" w:evenVBand="0" w:oddHBand="0" w:evenHBand="0" w:firstRowFirstColumn="0" w:firstRowLastColumn="0" w:lastRowFirstColumn="0" w:lastRowLastColumn="0"/>
              <w:rPr>
                <w:color w:val="000000"/>
                <w:sz w:val="20"/>
                <w:lang w:val="sr-Latn-CS"/>
              </w:rPr>
            </w:pPr>
            <w:r w:rsidRPr="002A12C2">
              <w:rPr>
                <w:color w:val="000000"/>
                <w:sz w:val="20"/>
                <w:lang w:val="sr-Latn-CS"/>
              </w:rPr>
              <w:t>30</w:t>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bottom w:val="none" w:sz="0" w:space="0" w:color="auto"/>
              <w:right w:val="none" w:sz="0" w:space="0" w:color="auto"/>
            </w:tcBorders>
          </w:tcPr>
          <w:p w14:paraId="47ADE347" w14:textId="77777777" w:rsidR="00264338" w:rsidRPr="002A12C2" w:rsidRDefault="00264338" w:rsidP="007B3897">
            <w:pPr>
              <w:jc w:val="right"/>
              <w:rPr>
                <w:color w:val="000000"/>
                <w:sz w:val="20"/>
                <w:lang w:val="sr-Latn-CS"/>
              </w:rPr>
            </w:pPr>
            <w:r w:rsidRPr="002A12C2">
              <w:rPr>
                <w:color w:val="000000"/>
                <w:sz w:val="20"/>
                <w:lang w:val="sr-Latn-CS"/>
              </w:rPr>
              <w:t>6</w:t>
            </w:r>
          </w:p>
        </w:tc>
      </w:tr>
      <w:tr w:rsidR="00264338" w:rsidRPr="002A12C2" w14:paraId="20FE563C" w14:textId="77777777" w:rsidTr="00FF722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tcPr>
          <w:p w14:paraId="76A14244" w14:textId="77777777" w:rsidR="00264338" w:rsidRPr="002A12C2" w:rsidRDefault="00264338" w:rsidP="007B3897">
            <w:pPr>
              <w:rPr>
                <w:color w:val="000000"/>
                <w:sz w:val="20"/>
                <w:lang w:val="sr-Latn-CS"/>
              </w:rPr>
            </w:pPr>
            <w:r>
              <w:rPr>
                <w:color w:val="000000"/>
                <w:sz w:val="20"/>
                <w:lang w:val="sr-Latn-CS"/>
              </w:rPr>
              <w:t>Medvegj</w:t>
            </w:r>
            <w:r w:rsidRPr="002A12C2">
              <w:rPr>
                <w:color w:val="000000"/>
                <w:sz w:val="20"/>
                <w:lang w:val="sr-Latn-CS"/>
              </w:rPr>
              <w:t>a</w:t>
            </w:r>
          </w:p>
        </w:tc>
        <w:tc>
          <w:tcPr>
            <w:cnfStyle w:val="000010000000" w:firstRow="0" w:lastRow="0" w:firstColumn="0" w:lastColumn="0" w:oddVBand="1" w:evenVBand="0" w:oddHBand="0" w:evenHBand="0" w:firstRowFirstColumn="0" w:firstRowLastColumn="0" w:lastRowFirstColumn="0" w:lastRowLastColumn="0"/>
            <w:tcW w:w="1439" w:type="dxa"/>
            <w:tcBorders>
              <w:left w:val="none" w:sz="0" w:space="0" w:color="auto"/>
              <w:bottom w:val="none" w:sz="0" w:space="0" w:color="auto"/>
              <w:right w:val="none" w:sz="0" w:space="0" w:color="auto"/>
            </w:tcBorders>
          </w:tcPr>
          <w:p w14:paraId="237831F3" w14:textId="77777777" w:rsidR="00264338" w:rsidRPr="002A12C2" w:rsidRDefault="00264338" w:rsidP="007B3897">
            <w:pPr>
              <w:jc w:val="right"/>
              <w:rPr>
                <w:color w:val="000000"/>
                <w:sz w:val="20"/>
                <w:lang w:val="sr-Latn-CS"/>
              </w:rPr>
            </w:pPr>
            <w:r w:rsidRPr="002A12C2">
              <w:rPr>
                <w:color w:val="000000"/>
                <w:sz w:val="20"/>
                <w:lang w:val="sr-Latn-CS"/>
              </w:rPr>
              <w:t>280</w:t>
            </w:r>
          </w:p>
        </w:tc>
        <w:tc>
          <w:tcPr>
            <w:tcW w:w="1045" w:type="dxa"/>
          </w:tcPr>
          <w:p w14:paraId="55210BDF" w14:textId="77777777" w:rsidR="00264338" w:rsidRPr="002A12C2"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2A12C2">
              <w:rPr>
                <w:color w:val="000000"/>
                <w:sz w:val="20"/>
                <w:lang w:val="sr-Latn-CS"/>
              </w:rPr>
              <w:t>15</w:t>
            </w:r>
          </w:p>
        </w:tc>
        <w:tc>
          <w:tcPr>
            <w:cnfStyle w:val="000010000000" w:firstRow="0" w:lastRow="0" w:firstColumn="0" w:lastColumn="0" w:oddVBand="1" w:evenVBand="0" w:oddHBand="0" w:evenHBand="0" w:firstRowFirstColumn="0" w:firstRowLastColumn="0" w:lastRowFirstColumn="0" w:lastRowLastColumn="0"/>
            <w:tcW w:w="1080" w:type="dxa"/>
            <w:tcBorders>
              <w:left w:val="none" w:sz="0" w:space="0" w:color="auto"/>
              <w:bottom w:val="none" w:sz="0" w:space="0" w:color="auto"/>
              <w:right w:val="none" w:sz="0" w:space="0" w:color="auto"/>
            </w:tcBorders>
          </w:tcPr>
          <w:p w14:paraId="6FD1469F" w14:textId="77777777" w:rsidR="00264338" w:rsidRPr="002A12C2" w:rsidRDefault="00264338" w:rsidP="007B3897">
            <w:pPr>
              <w:jc w:val="right"/>
              <w:rPr>
                <w:color w:val="000000"/>
                <w:sz w:val="20"/>
                <w:lang w:val="sr-Latn-CS"/>
              </w:rPr>
            </w:pPr>
            <w:r w:rsidRPr="002A12C2">
              <w:rPr>
                <w:color w:val="000000"/>
                <w:sz w:val="20"/>
                <w:lang w:val="sr-Latn-CS"/>
              </w:rPr>
              <w:t>259</w:t>
            </w:r>
          </w:p>
        </w:tc>
        <w:tc>
          <w:tcPr>
            <w:tcW w:w="1080" w:type="dxa"/>
          </w:tcPr>
          <w:p w14:paraId="4A8F2F15" w14:textId="77777777" w:rsidR="00264338" w:rsidRPr="002A12C2"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sz w:val="20"/>
                <w:lang w:val="sr-Latn-CS"/>
              </w:rPr>
            </w:pPr>
            <w:r w:rsidRPr="002A12C2">
              <w:rPr>
                <w:color w:val="000000"/>
                <w:sz w:val="20"/>
                <w:lang w:val="sr-Latn-CS"/>
              </w:rPr>
              <w:t>3</w:t>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bottom w:val="none" w:sz="0" w:space="0" w:color="auto"/>
              <w:right w:val="none" w:sz="0" w:space="0" w:color="auto"/>
            </w:tcBorders>
          </w:tcPr>
          <w:p w14:paraId="720E1311" w14:textId="77777777" w:rsidR="00264338" w:rsidRPr="002A12C2" w:rsidRDefault="00264338" w:rsidP="007B3897">
            <w:pPr>
              <w:jc w:val="right"/>
              <w:rPr>
                <w:color w:val="000000"/>
                <w:sz w:val="20"/>
                <w:lang w:val="sr-Latn-CS"/>
              </w:rPr>
            </w:pPr>
            <w:r w:rsidRPr="002A12C2">
              <w:rPr>
                <w:color w:val="000000"/>
                <w:sz w:val="20"/>
                <w:lang w:val="sr-Latn-CS"/>
              </w:rPr>
              <w:t>3</w:t>
            </w:r>
          </w:p>
        </w:tc>
      </w:tr>
      <w:tr w:rsidR="00264338" w:rsidRPr="002A12C2" w14:paraId="73B34D04" w14:textId="77777777" w:rsidTr="00FF722A">
        <w:trPr>
          <w:cnfStyle w:val="010000000000" w:firstRow="0" w:lastRow="1" w:firstColumn="0" w:lastColumn="0" w:oddVBand="0" w:evenVBand="0" w:oddHBand="0"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left w:val="none" w:sz="0" w:space="0" w:color="auto"/>
              <w:bottom w:val="none" w:sz="0" w:space="0" w:color="auto"/>
              <w:right w:val="none" w:sz="0" w:space="0" w:color="auto"/>
            </w:tcBorders>
          </w:tcPr>
          <w:p w14:paraId="583EF45E" w14:textId="77777777" w:rsidR="002A12C2" w:rsidRPr="00264338" w:rsidRDefault="00264338" w:rsidP="007B3897">
            <w:pPr>
              <w:rPr>
                <w:b w:val="0"/>
                <w:sz w:val="20"/>
                <w:lang w:val="sr-Latn-CS"/>
              </w:rPr>
            </w:pPr>
            <w:r w:rsidRPr="00264338">
              <w:rPr>
                <w:b w:val="0"/>
                <w:sz w:val="20"/>
                <w:lang w:val="sr-Latn-CS"/>
              </w:rPr>
              <w:t xml:space="preserve">All </w:t>
            </w:r>
          </w:p>
        </w:tc>
        <w:tc>
          <w:tcPr>
            <w:cnfStyle w:val="000010000000" w:firstRow="0" w:lastRow="0" w:firstColumn="0" w:lastColumn="0" w:oddVBand="1" w:evenVBand="0" w:oddHBand="0" w:evenHBand="0" w:firstRowFirstColumn="0" w:firstRowLastColumn="0" w:lastRowFirstColumn="0" w:lastRowLastColumn="0"/>
            <w:tcW w:w="1439" w:type="dxa"/>
            <w:tcBorders>
              <w:top w:val="none" w:sz="0" w:space="0" w:color="auto"/>
              <w:left w:val="none" w:sz="0" w:space="0" w:color="auto"/>
              <w:bottom w:val="none" w:sz="0" w:space="0" w:color="auto"/>
              <w:right w:val="none" w:sz="0" w:space="0" w:color="auto"/>
            </w:tcBorders>
          </w:tcPr>
          <w:p w14:paraId="02319950" w14:textId="77777777" w:rsidR="002A12C2" w:rsidRPr="002A12C2" w:rsidRDefault="002A12C2" w:rsidP="007B3897">
            <w:pPr>
              <w:jc w:val="right"/>
              <w:rPr>
                <w:b/>
                <w:color w:val="000000"/>
                <w:sz w:val="20"/>
                <w:lang w:val="sr-Latn-CS"/>
              </w:rPr>
            </w:pPr>
            <w:r w:rsidRPr="002A12C2">
              <w:rPr>
                <w:b/>
                <w:color w:val="000000"/>
                <w:sz w:val="20"/>
                <w:lang w:val="sr-Latn-CS"/>
              </w:rPr>
              <w:t>1.612</w:t>
            </w:r>
          </w:p>
        </w:tc>
        <w:tc>
          <w:tcPr>
            <w:tcW w:w="1045" w:type="dxa"/>
            <w:tcBorders>
              <w:top w:val="none" w:sz="0" w:space="0" w:color="auto"/>
              <w:left w:val="none" w:sz="0" w:space="0" w:color="auto"/>
              <w:bottom w:val="none" w:sz="0" w:space="0" w:color="auto"/>
              <w:right w:val="none" w:sz="0" w:space="0" w:color="auto"/>
            </w:tcBorders>
          </w:tcPr>
          <w:p w14:paraId="43D33966" w14:textId="77777777" w:rsidR="002A12C2" w:rsidRPr="002A12C2" w:rsidRDefault="002A12C2" w:rsidP="007B3897">
            <w:pPr>
              <w:jc w:val="right"/>
              <w:cnfStyle w:val="010000000000" w:firstRow="0" w:lastRow="1" w:firstColumn="0" w:lastColumn="0" w:oddVBand="0" w:evenVBand="0" w:oddHBand="0" w:evenHBand="0" w:firstRowFirstColumn="0" w:firstRowLastColumn="0" w:lastRowFirstColumn="0" w:lastRowLastColumn="0"/>
              <w:rPr>
                <w:b/>
                <w:color w:val="000000"/>
                <w:sz w:val="20"/>
                <w:lang w:val="sr-Latn-CS"/>
              </w:rPr>
            </w:pPr>
            <w:r w:rsidRPr="002A12C2">
              <w:rPr>
                <w:b/>
                <w:color w:val="000000"/>
                <w:sz w:val="20"/>
                <w:lang w:val="sr-Latn-CS"/>
              </w:rPr>
              <w:t>660</w:t>
            </w:r>
          </w:p>
        </w:tc>
        <w:tc>
          <w:tcPr>
            <w:cnfStyle w:val="000010000000" w:firstRow="0" w:lastRow="0" w:firstColumn="0" w:lastColumn="0" w:oddVBand="1" w:evenVBand="0" w:oddHBand="0" w:evenHBand="0" w:firstRowFirstColumn="0" w:firstRowLastColumn="0" w:lastRowFirstColumn="0" w:lastRowLastColumn="0"/>
            <w:tcW w:w="1080" w:type="dxa"/>
            <w:tcBorders>
              <w:top w:val="none" w:sz="0" w:space="0" w:color="auto"/>
              <w:left w:val="none" w:sz="0" w:space="0" w:color="auto"/>
              <w:bottom w:val="none" w:sz="0" w:space="0" w:color="auto"/>
              <w:right w:val="none" w:sz="0" w:space="0" w:color="auto"/>
            </w:tcBorders>
          </w:tcPr>
          <w:p w14:paraId="194DE5C3" w14:textId="77777777" w:rsidR="002A12C2" w:rsidRPr="002A12C2" w:rsidRDefault="002A12C2" w:rsidP="007B3897">
            <w:pPr>
              <w:jc w:val="right"/>
              <w:rPr>
                <w:b/>
                <w:color w:val="000000"/>
                <w:sz w:val="20"/>
                <w:lang w:val="sr-Latn-CS"/>
              </w:rPr>
            </w:pPr>
            <w:r w:rsidRPr="002A12C2">
              <w:rPr>
                <w:b/>
                <w:color w:val="000000"/>
                <w:sz w:val="20"/>
                <w:lang w:val="sr-Latn-CS"/>
              </w:rPr>
              <w:t>796</w:t>
            </w:r>
          </w:p>
        </w:tc>
        <w:tc>
          <w:tcPr>
            <w:tcW w:w="1080" w:type="dxa"/>
            <w:tcBorders>
              <w:top w:val="none" w:sz="0" w:space="0" w:color="auto"/>
              <w:left w:val="none" w:sz="0" w:space="0" w:color="auto"/>
              <w:bottom w:val="none" w:sz="0" w:space="0" w:color="auto"/>
              <w:right w:val="none" w:sz="0" w:space="0" w:color="auto"/>
            </w:tcBorders>
          </w:tcPr>
          <w:p w14:paraId="5C741CF1" w14:textId="77777777" w:rsidR="002A12C2" w:rsidRPr="002A12C2" w:rsidRDefault="002A12C2" w:rsidP="007B3897">
            <w:pPr>
              <w:jc w:val="right"/>
              <w:cnfStyle w:val="010000000000" w:firstRow="0" w:lastRow="1" w:firstColumn="0" w:lastColumn="0" w:oddVBand="0" w:evenVBand="0" w:oddHBand="0" w:evenHBand="0" w:firstRowFirstColumn="0" w:firstRowLastColumn="0" w:lastRowFirstColumn="0" w:lastRowLastColumn="0"/>
              <w:rPr>
                <w:b/>
                <w:color w:val="000000"/>
                <w:sz w:val="20"/>
                <w:lang w:val="sr-Latn-CS"/>
              </w:rPr>
            </w:pPr>
            <w:r w:rsidRPr="002A12C2">
              <w:rPr>
                <w:b/>
                <w:color w:val="000000"/>
                <w:sz w:val="20"/>
                <w:lang w:val="sr-Latn-CS"/>
              </w:rPr>
              <w:t>35</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tcPr>
          <w:p w14:paraId="6D871EBE" w14:textId="77777777" w:rsidR="002A12C2" w:rsidRPr="002A12C2" w:rsidRDefault="002A12C2" w:rsidP="007B3897">
            <w:pPr>
              <w:jc w:val="right"/>
              <w:rPr>
                <w:b/>
                <w:color w:val="000000"/>
                <w:sz w:val="20"/>
                <w:lang w:val="sr-Latn-CS"/>
              </w:rPr>
            </w:pPr>
            <w:r w:rsidRPr="002A12C2">
              <w:rPr>
                <w:b/>
                <w:color w:val="000000"/>
                <w:sz w:val="20"/>
                <w:lang w:val="sr-Latn-CS"/>
              </w:rPr>
              <w:t>9</w:t>
            </w:r>
          </w:p>
        </w:tc>
      </w:tr>
    </w:tbl>
    <w:p w14:paraId="409E852B" w14:textId="77777777" w:rsidR="002A12C2" w:rsidRDefault="002A12C2" w:rsidP="008E508C">
      <w:pPr>
        <w:ind w:firstLine="360"/>
        <w:jc w:val="both"/>
        <w:rPr>
          <w:rFonts w:asciiTheme="majorHAnsi" w:hAnsiTheme="majorHAnsi" w:cs="Arabic Typesetting"/>
          <w:color w:val="000000"/>
        </w:rPr>
      </w:pPr>
    </w:p>
    <w:p w14:paraId="1C67A00F" w14:textId="77777777" w:rsidR="00264338" w:rsidRPr="00341C9D" w:rsidRDefault="004F6031" w:rsidP="008E508C">
      <w:pPr>
        <w:ind w:firstLine="360"/>
        <w:jc w:val="both"/>
        <w:rPr>
          <w:rFonts w:asciiTheme="majorHAnsi" w:hAnsiTheme="majorHAnsi" w:cs="Arabic Typesetting"/>
          <w:color w:val="000000"/>
          <w:lang w:val="sq-AL"/>
        </w:rPr>
      </w:pPr>
      <w:r>
        <w:rPr>
          <w:rFonts w:asciiTheme="majorHAnsi" w:hAnsiTheme="majorHAnsi" w:cs="Arabic Typesetting"/>
          <w:color w:val="000000"/>
          <w:highlight w:val="yellow"/>
          <w:lang w:val="sq-AL"/>
        </w:rPr>
        <w:t>Data indicating ethnic representation in state institutions at the local level</w:t>
      </w:r>
      <w:r w:rsidR="00264338" w:rsidRPr="00341C9D">
        <w:rPr>
          <w:rFonts w:asciiTheme="majorHAnsi" w:hAnsiTheme="majorHAnsi" w:cs="Arabic Typesetting"/>
          <w:color w:val="000000"/>
          <w:lang w:val="sq-AL"/>
        </w:rPr>
        <w:t>:</w:t>
      </w:r>
    </w:p>
    <w:tbl>
      <w:tblPr>
        <w:tblStyle w:val="MediumShading2-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467"/>
        <w:gridCol w:w="1610"/>
        <w:gridCol w:w="1045"/>
        <w:gridCol w:w="1206"/>
        <w:gridCol w:w="1170"/>
        <w:gridCol w:w="1800"/>
      </w:tblGrid>
      <w:tr w:rsidR="00264338" w:rsidRPr="00CC7B1D" w14:paraId="49EF4349" w14:textId="77777777" w:rsidTr="00716819">
        <w:trPr>
          <w:cnfStyle w:val="100000000000" w:firstRow="1" w:lastRow="0" w:firstColumn="0" w:lastColumn="0" w:oddVBand="0" w:evenVBand="0" w:oddHBand="0" w:evenHBand="0" w:firstRowFirstColumn="0" w:firstRowLastColumn="0" w:lastRowFirstColumn="0" w:lastRowLastColumn="0"/>
          <w:trHeight w:hRule="exact" w:val="288"/>
          <w:jc w:val="center"/>
        </w:trPr>
        <w:tc>
          <w:tcPr>
            <w:cnfStyle w:val="001000000100" w:firstRow="0" w:lastRow="0" w:firstColumn="1" w:lastColumn="0" w:oddVBand="0" w:evenVBand="0" w:oddHBand="0" w:evenHBand="0" w:firstRowFirstColumn="1" w:firstRowLastColumn="0" w:lastRowFirstColumn="0" w:lastRowLastColumn="0"/>
            <w:tcW w:w="1467" w:type="dxa"/>
            <w:tcBorders>
              <w:top w:val="none" w:sz="0" w:space="0" w:color="auto"/>
              <w:left w:val="none" w:sz="0" w:space="0" w:color="auto"/>
              <w:bottom w:val="none" w:sz="0" w:space="0" w:color="auto"/>
              <w:right w:val="none" w:sz="0" w:space="0" w:color="auto"/>
            </w:tcBorders>
          </w:tcPr>
          <w:p w14:paraId="4E742655" w14:textId="77777777" w:rsidR="00264338" w:rsidRPr="002A12C2" w:rsidRDefault="00264338" w:rsidP="007B3897">
            <w:pPr>
              <w:rPr>
                <w:b w:val="0"/>
                <w:color w:val="000000"/>
                <w:sz w:val="20"/>
                <w:lang w:val="sr-Latn-CS"/>
              </w:rPr>
            </w:pPr>
            <w:r>
              <w:rPr>
                <w:b w:val="0"/>
                <w:color w:val="000000"/>
                <w:sz w:val="20"/>
                <w:lang w:val="sr-Latn-CS"/>
              </w:rPr>
              <w:t>Municipality</w:t>
            </w:r>
          </w:p>
        </w:tc>
        <w:tc>
          <w:tcPr>
            <w:cnfStyle w:val="000010000000" w:firstRow="0" w:lastRow="0" w:firstColumn="0" w:lastColumn="0" w:oddVBand="1" w:evenVBand="0" w:oddHBand="0" w:evenHBand="0" w:firstRowFirstColumn="0" w:firstRowLastColumn="0" w:lastRowFirstColumn="0" w:lastRowLastColumn="0"/>
            <w:tcW w:w="1610" w:type="dxa"/>
            <w:tcBorders>
              <w:top w:val="none" w:sz="0" w:space="0" w:color="auto"/>
              <w:left w:val="none" w:sz="0" w:space="0" w:color="auto"/>
              <w:bottom w:val="none" w:sz="0" w:space="0" w:color="auto"/>
              <w:right w:val="none" w:sz="0" w:space="0" w:color="auto"/>
            </w:tcBorders>
          </w:tcPr>
          <w:p w14:paraId="58EF5E46" w14:textId="77777777" w:rsidR="00264338" w:rsidRPr="002A12C2" w:rsidRDefault="00264338" w:rsidP="007B3897">
            <w:pPr>
              <w:rPr>
                <w:b w:val="0"/>
                <w:color w:val="000000"/>
                <w:sz w:val="20"/>
                <w:lang w:val="sr-Latn-CS"/>
              </w:rPr>
            </w:pPr>
            <w:r>
              <w:rPr>
                <w:b w:val="0"/>
                <w:color w:val="000000"/>
                <w:sz w:val="20"/>
                <w:lang w:val="sr-Latn-CS"/>
              </w:rPr>
              <w:t>Nr of employ.</w:t>
            </w:r>
          </w:p>
        </w:tc>
        <w:tc>
          <w:tcPr>
            <w:tcW w:w="1045" w:type="dxa"/>
            <w:tcBorders>
              <w:top w:val="none" w:sz="0" w:space="0" w:color="auto"/>
              <w:left w:val="none" w:sz="0" w:space="0" w:color="auto"/>
              <w:bottom w:val="none" w:sz="0" w:space="0" w:color="auto"/>
              <w:right w:val="none" w:sz="0" w:space="0" w:color="auto"/>
            </w:tcBorders>
          </w:tcPr>
          <w:p w14:paraId="720083A3" w14:textId="77777777" w:rsidR="00264338" w:rsidRPr="002A12C2" w:rsidRDefault="00264338"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Pr>
                <w:b w:val="0"/>
                <w:color w:val="000000"/>
                <w:sz w:val="20"/>
                <w:lang w:val="sr-Latn-CS"/>
              </w:rPr>
              <w:t>Alban</w:t>
            </w:r>
            <w:r w:rsidRPr="002A12C2">
              <w:rPr>
                <w:b w:val="0"/>
                <w:color w:val="000000"/>
                <w:sz w:val="20"/>
                <w:lang w:val="sr-Latn-CS"/>
              </w:rPr>
              <w:t>i</w:t>
            </w:r>
            <w:r>
              <w:rPr>
                <w:b w:val="0"/>
                <w:color w:val="000000"/>
                <w:sz w:val="20"/>
                <w:lang w:val="sr-Latn-CS"/>
              </w:rPr>
              <w:t>an</w:t>
            </w:r>
          </w:p>
        </w:tc>
        <w:tc>
          <w:tcPr>
            <w:cnfStyle w:val="000010000000" w:firstRow="0" w:lastRow="0" w:firstColumn="0" w:lastColumn="0" w:oddVBand="1" w:evenVBand="0" w:oddHBand="0" w:evenHBand="0" w:firstRowFirstColumn="0" w:firstRowLastColumn="0" w:lastRowFirstColumn="0" w:lastRowLastColumn="0"/>
            <w:tcW w:w="1206" w:type="dxa"/>
            <w:tcBorders>
              <w:top w:val="none" w:sz="0" w:space="0" w:color="auto"/>
              <w:left w:val="none" w:sz="0" w:space="0" w:color="auto"/>
              <w:bottom w:val="none" w:sz="0" w:space="0" w:color="auto"/>
              <w:right w:val="none" w:sz="0" w:space="0" w:color="auto"/>
            </w:tcBorders>
          </w:tcPr>
          <w:p w14:paraId="18C6E6C0" w14:textId="77777777" w:rsidR="00264338" w:rsidRPr="002A12C2" w:rsidRDefault="00264338" w:rsidP="007B3897">
            <w:pPr>
              <w:rPr>
                <w:b w:val="0"/>
                <w:color w:val="000000"/>
                <w:sz w:val="20"/>
                <w:lang w:val="sr-Latn-CS"/>
              </w:rPr>
            </w:pPr>
            <w:r w:rsidRPr="002A12C2">
              <w:rPr>
                <w:b w:val="0"/>
                <w:color w:val="000000"/>
                <w:sz w:val="20"/>
                <w:lang w:val="sr-Latn-CS"/>
              </w:rPr>
              <w:t xml:space="preserve">   S</w:t>
            </w:r>
            <w:r>
              <w:rPr>
                <w:b w:val="0"/>
                <w:color w:val="000000"/>
                <w:sz w:val="20"/>
                <w:lang w:val="sr-Latn-CS"/>
              </w:rPr>
              <w:t>e</w:t>
            </w:r>
            <w:r w:rsidRPr="002A12C2">
              <w:rPr>
                <w:b w:val="0"/>
                <w:color w:val="000000"/>
                <w:sz w:val="20"/>
                <w:lang w:val="sr-Latn-CS"/>
              </w:rPr>
              <w:t>rb</w:t>
            </w:r>
            <w:r>
              <w:rPr>
                <w:b w:val="0"/>
                <w:color w:val="000000"/>
                <w:sz w:val="20"/>
                <w:lang w:val="sr-Latn-CS"/>
              </w:rPr>
              <w:t>s</w:t>
            </w:r>
          </w:p>
        </w:tc>
        <w:tc>
          <w:tcPr>
            <w:tcW w:w="1170" w:type="dxa"/>
            <w:tcBorders>
              <w:top w:val="none" w:sz="0" w:space="0" w:color="auto"/>
              <w:left w:val="none" w:sz="0" w:space="0" w:color="auto"/>
              <w:bottom w:val="none" w:sz="0" w:space="0" w:color="auto"/>
              <w:right w:val="none" w:sz="0" w:space="0" w:color="auto"/>
            </w:tcBorders>
          </w:tcPr>
          <w:p w14:paraId="218F01D5" w14:textId="77777777" w:rsidR="00264338" w:rsidRPr="002A12C2" w:rsidRDefault="00264338" w:rsidP="007B3897">
            <w:pPr>
              <w:cnfStyle w:val="100000000000" w:firstRow="1" w:lastRow="0" w:firstColumn="0" w:lastColumn="0" w:oddVBand="0" w:evenVBand="0" w:oddHBand="0" w:evenHBand="0" w:firstRowFirstColumn="0" w:firstRowLastColumn="0" w:lastRowFirstColumn="0" w:lastRowLastColumn="0"/>
              <w:rPr>
                <w:b w:val="0"/>
                <w:color w:val="000000"/>
                <w:sz w:val="20"/>
                <w:lang w:val="sr-Latn-CS"/>
              </w:rPr>
            </w:pPr>
            <w:r w:rsidRPr="002A12C2">
              <w:rPr>
                <w:b w:val="0"/>
                <w:color w:val="000000"/>
                <w:sz w:val="20"/>
                <w:lang w:val="sr-Latn-CS"/>
              </w:rPr>
              <w:t xml:space="preserve">  Rom</w:t>
            </w:r>
            <w:r>
              <w:rPr>
                <w:b w:val="0"/>
                <w:color w:val="000000"/>
                <w:sz w:val="20"/>
                <w:lang w:val="sr-Latn-CS"/>
              </w:rPr>
              <w:t>a</w:t>
            </w:r>
          </w:p>
        </w:tc>
        <w:tc>
          <w:tcPr>
            <w:cnfStyle w:val="000010000000" w:firstRow="0" w:lastRow="0" w:firstColumn="0" w:lastColumn="0" w:oddVBand="1" w:evenVBand="0" w:oddHBand="0" w:evenHBand="0" w:firstRowFirstColumn="0" w:firstRowLastColumn="0" w:lastRowFirstColumn="0" w:lastRowLastColumn="0"/>
            <w:tcW w:w="1800" w:type="dxa"/>
            <w:tcBorders>
              <w:top w:val="none" w:sz="0" w:space="0" w:color="auto"/>
              <w:left w:val="none" w:sz="0" w:space="0" w:color="auto"/>
              <w:bottom w:val="none" w:sz="0" w:space="0" w:color="auto"/>
              <w:right w:val="none" w:sz="0" w:space="0" w:color="auto"/>
            </w:tcBorders>
          </w:tcPr>
          <w:p w14:paraId="0646170F" w14:textId="77777777" w:rsidR="00264338" w:rsidRPr="002A12C2" w:rsidRDefault="00264338" w:rsidP="007B3897">
            <w:pPr>
              <w:rPr>
                <w:b w:val="0"/>
                <w:color w:val="000000"/>
                <w:sz w:val="20"/>
                <w:lang w:val="sr-Latn-CS"/>
              </w:rPr>
            </w:pPr>
            <w:r w:rsidRPr="002A12C2">
              <w:rPr>
                <w:b w:val="0"/>
                <w:color w:val="000000"/>
                <w:sz w:val="20"/>
                <w:lang w:val="sr-Latn-CS"/>
              </w:rPr>
              <w:t xml:space="preserve">              Ot</w:t>
            </w:r>
            <w:r>
              <w:rPr>
                <w:b w:val="0"/>
                <w:color w:val="000000"/>
                <w:sz w:val="20"/>
                <w:lang w:val="sr-Latn-CS"/>
              </w:rPr>
              <w:t>her</w:t>
            </w:r>
          </w:p>
        </w:tc>
      </w:tr>
      <w:tr w:rsidR="00264338" w:rsidRPr="00CC7B1D" w14:paraId="130CA123" w14:textId="77777777" w:rsidTr="00716819">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467" w:type="dxa"/>
            <w:tcBorders>
              <w:left w:val="none" w:sz="0" w:space="0" w:color="auto"/>
              <w:bottom w:val="none" w:sz="0" w:space="0" w:color="auto"/>
              <w:right w:val="none" w:sz="0" w:space="0" w:color="auto"/>
            </w:tcBorders>
          </w:tcPr>
          <w:p w14:paraId="7AF52121" w14:textId="77777777" w:rsidR="00264338" w:rsidRPr="002A12C2" w:rsidRDefault="00264338" w:rsidP="007B3897">
            <w:pPr>
              <w:rPr>
                <w:color w:val="000000"/>
                <w:sz w:val="20"/>
                <w:lang w:val="sr-Latn-CS"/>
              </w:rPr>
            </w:pPr>
            <w:r>
              <w:rPr>
                <w:color w:val="000000"/>
                <w:sz w:val="20"/>
                <w:lang w:val="sr-Latn-CS"/>
              </w:rPr>
              <w:t>Presheva</w:t>
            </w:r>
          </w:p>
        </w:tc>
        <w:tc>
          <w:tcPr>
            <w:cnfStyle w:val="000010000000" w:firstRow="0" w:lastRow="0" w:firstColumn="0" w:lastColumn="0" w:oddVBand="1" w:evenVBand="0" w:oddHBand="0" w:evenHBand="0" w:firstRowFirstColumn="0" w:firstRowLastColumn="0" w:lastRowFirstColumn="0" w:lastRowLastColumn="0"/>
            <w:tcW w:w="1610" w:type="dxa"/>
            <w:tcBorders>
              <w:left w:val="none" w:sz="0" w:space="0" w:color="auto"/>
              <w:bottom w:val="none" w:sz="0" w:space="0" w:color="auto"/>
              <w:right w:val="none" w:sz="0" w:space="0" w:color="auto"/>
            </w:tcBorders>
          </w:tcPr>
          <w:p w14:paraId="2904F87C" w14:textId="77777777" w:rsidR="00264338" w:rsidRPr="00CC7B1D" w:rsidRDefault="00264338" w:rsidP="007B3897">
            <w:pPr>
              <w:jc w:val="right"/>
              <w:rPr>
                <w:color w:val="000000"/>
                <w:lang w:val="sr-Latn-CS"/>
              </w:rPr>
            </w:pPr>
            <w:r w:rsidRPr="00CC7B1D">
              <w:rPr>
                <w:color w:val="000000"/>
                <w:lang w:val="sr-Latn-CS"/>
              </w:rPr>
              <w:t>446</w:t>
            </w:r>
          </w:p>
        </w:tc>
        <w:tc>
          <w:tcPr>
            <w:tcW w:w="1045" w:type="dxa"/>
          </w:tcPr>
          <w:p w14:paraId="3EBD6C83" w14:textId="77777777" w:rsidR="00264338" w:rsidRPr="00CC7B1D"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lang w:val="sr-Latn-CS"/>
              </w:rPr>
            </w:pPr>
            <w:r w:rsidRPr="00CC7B1D">
              <w:rPr>
                <w:color w:val="000000"/>
                <w:lang w:val="sr-Latn-CS"/>
              </w:rPr>
              <w:t>212</w:t>
            </w:r>
          </w:p>
        </w:tc>
        <w:tc>
          <w:tcPr>
            <w:cnfStyle w:val="000010000000" w:firstRow="0" w:lastRow="0" w:firstColumn="0" w:lastColumn="0" w:oddVBand="1" w:evenVBand="0" w:oddHBand="0" w:evenHBand="0" w:firstRowFirstColumn="0" w:firstRowLastColumn="0" w:lastRowFirstColumn="0" w:lastRowLastColumn="0"/>
            <w:tcW w:w="1206" w:type="dxa"/>
            <w:tcBorders>
              <w:left w:val="none" w:sz="0" w:space="0" w:color="auto"/>
              <w:bottom w:val="none" w:sz="0" w:space="0" w:color="auto"/>
              <w:right w:val="none" w:sz="0" w:space="0" w:color="auto"/>
            </w:tcBorders>
          </w:tcPr>
          <w:p w14:paraId="03F8B1AA" w14:textId="77777777" w:rsidR="00264338" w:rsidRPr="00CC7B1D" w:rsidRDefault="00264338" w:rsidP="007B3897">
            <w:pPr>
              <w:jc w:val="right"/>
              <w:rPr>
                <w:color w:val="000000"/>
                <w:lang w:val="sr-Latn-CS"/>
              </w:rPr>
            </w:pPr>
            <w:r w:rsidRPr="00CC7B1D">
              <w:rPr>
                <w:color w:val="000000"/>
                <w:lang w:val="sr-Latn-CS"/>
              </w:rPr>
              <w:t>225</w:t>
            </w:r>
          </w:p>
        </w:tc>
        <w:tc>
          <w:tcPr>
            <w:tcW w:w="1170" w:type="dxa"/>
          </w:tcPr>
          <w:p w14:paraId="76C47296" w14:textId="77777777" w:rsidR="00264338" w:rsidRPr="00CC7B1D"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lang w:val="sr-Latn-CS"/>
              </w:rPr>
            </w:pPr>
            <w:r w:rsidRPr="00CC7B1D">
              <w:rPr>
                <w:color w:val="000000"/>
                <w:lang w:val="sr-Latn-CS"/>
              </w:rPr>
              <w:t>8</w:t>
            </w:r>
          </w:p>
        </w:tc>
        <w:tc>
          <w:tcPr>
            <w:cnfStyle w:val="000010000000" w:firstRow="0" w:lastRow="0" w:firstColumn="0" w:lastColumn="0" w:oddVBand="1" w:evenVBand="0" w:oddHBand="0" w:evenHBand="0" w:firstRowFirstColumn="0" w:firstRowLastColumn="0" w:lastRowFirstColumn="0" w:lastRowLastColumn="0"/>
            <w:tcW w:w="1800" w:type="dxa"/>
            <w:tcBorders>
              <w:left w:val="none" w:sz="0" w:space="0" w:color="auto"/>
              <w:bottom w:val="none" w:sz="0" w:space="0" w:color="auto"/>
              <w:right w:val="none" w:sz="0" w:space="0" w:color="auto"/>
            </w:tcBorders>
          </w:tcPr>
          <w:p w14:paraId="696CEEA8" w14:textId="77777777" w:rsidR="00264338" w:rsidRPr="00CC7B1D" w:rsidRDefault="00264338" w:rsidP="007B3897">
            <w:pPr>
              <w:jc w:val="right"/>
              <w:rPr>
                <w:color w:val="000000"/>
                <w:lang w:val="sr-Latn-CS"/>
              </w:rPr>
            </w:pPr>
            <w:r w:rsidRPr="00CC7B1D">
              <w:rPr>
                <w:color w:val="000000"/>
                <w:lang w:val="sr-Latn-CS"/>
              </w:rPr>
              <w:t>1</w:t>
            </w:r>
          </w:p>
        </w:tc>
      </w:tr>
      <w:tr w:rsidR="00264338" w:rsidRPr="00CC7B1D" w14:paraId="54A22B7B" w14:textId="77777777" w:rsidTr="00716819">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467" w:type="dxa"/>
            <w:tcBorders>
              <w:left w:val="none" w:sz="0" w:space="0" w:color="auto"/>
              <w:bottom w:val="none" w:sz="0" w:space="0" w:color="auto"/>
              <w:right w:val="none" w:sz="0" w:space="0" w:color="auto"/>
            </w:tcBorders>
          </w:tcPr>
          <w:p w14:paraId="668E8A16" w14:textId="77777777" w:rsidR="00264338" w:rsidRPr="002A12C2" w:rsidRDefault="00264338" w:rsidP="007B3897">
            <w:pPr>
              <w:rPr>
                <w:color w:val="000000"/>
                <w:sz w:val="20"/>
                <w:lang w:val="sr-Latn-CS"/>
              </w:rPr>
            </w:pPr>
            <w:r>
              <w:rPr>
                <w:color w:val="000000"/>
                <w:sz w:val="20"/>
                <w:lang w:val="sr-Latn-CS"/>
              </w:rPr>
              <w:t>Bujano</w:t>
            </w:r>
            <w:r w:rsidRPr="002A12C2">
              <w:rPr>
                <w:color w:val="000000"/>
                <w:sz w:val="20"/>
                <w:lang w:val="sr-Latn-CS"/>
              </w:rPr>
              <w:t>c</w:t>
            </w:r>
            <w:r>
              <w:rPr>
                <w:color w:val="000000"/>
                <w:sz w:val="20"/>
                <w:lang w:val="sr-Latn-CS"/>
              </w:rPr>
              <w:t>i</w:t>
            </w:r>
          </w:p>
        </w:tc>
        <w:tc>
          <w:tcPr>
            <w:cnfStyle w:val="000010000000" w:firstRow="0" w:lastRow="0" w:firstColumn="0" w:lastColumn="0" w:oddVBand="1" w:evenVBand="0" w:oddHBand="0" w:evenHBand="0" w:firstRowFirstColumn="0" w:firstRowLastColumn="0" w:lastRowFirstColumn="0" w:lastRowLastColumn="0"/>
            <w:tcW w:w="1610" w:type="dxa"/>
            <w:tcBorders>
              <w:left w:val="none" w:sz="0" w:space="0" w:color="auto"/>
              <w:bottom w:val="none" w:sz="0" w:space="0" w:color="auto"/>
              <w:right w:val="none" w:sz="0" w:space="0" w:color="auto"/>
            </w:tcBorders>
          </w:tcPr>
          <w:p w14:paraId="05546E0C" w14:textId="77777777" w:rsidR="00264338" w:rsidRPr="00CC7B1D" w:rsidRDefault="00264338" w:rsidP="007B3897">
            <w:pPr>
              <w:jc w:val="right"/>
              <w:rPr>
                <w:color w:val="000000"/>
                <w:lang w:val="sr-Latn-CS"/>
              </w:rPr>
            </w:pPr>
            <w:r w:rsidRPr="00CC7B1D">
              <w:rPr>
                <w:color w:val="000000"/>
                <w:lang w:val="sr-Latn-CS"/>
              </w:rPr>
              <w:t>764</w:t>
            </w:r>
          </w:p>
        </w:tc>
        <w:tc>
          <w:tcPr>
            <w:tcW w:w="1045" w:type="dxa"/>
            <w:shd w:val="clear" w:color="auto" w:fill="D9D9D9" w:themeFill="background1" w:themeFillShade="D9"/>
          </w:tcPr>
          <w:p w14:paraId="130E8619" w14:textId="77777777" w:rsidR="00264338" w:rsidRPr="00CC7B1D" w:rsidRDefault="00264338" w:rsidP="007B3897">
            <w:pPr>
              <w:jc w:val="right"/>
              <w:cnfStyle w:val="000000000000" w:firstRow="0" w:lastRow="0" w:firstColumn="0" w:lastColumn="0" w:oddVBand="0" w:evenVBand="0" w:oddHBand="0" w:evenHBand="0" w:firstRowFirstColumn="0" w:firstRowLastColumn="0" w:lastRowFirstColumn="0" w:lastRowLastColumn="0"/>
              <w:rPr>
                <w:color w:val="000000"/>
                <w:lang w:val="sr-Latn-CS"/>
              </w:rPr>
            </w:pPr>
            <w:r w:rsidRPr="00CC7B1D">
              <w:rPr>
                <w:color w:val="000000"/>
                <w:lang w:val="sr-Latn-CS"/>
              </w:rPr>
              <w:t>160</w:t>
            </w:r>
          </w:p>
        </w:tc>
        <w:tc>
          <w:tcPr>
            <w:cnfStyle w:val="000010000000" w:firstRow="0" w:lastRow="0" w:firstColumn="0" w:lastColumn="0" w:oddVBand="1" w:evenVBand="0" w:oddHBand="0" w:evenHBand="0" w:firstRowFirstColumn="0" w:firstRowLastColumn="0" w:lastRowFirstColumn="0" w:lastRowLastColumn="0"/>
            <w:tcW w:w="1206" w:type="dxa"/>
            <w:tcBorders>
              <w:left w:val="none" w:sz="0" w:space="0" w:color="auto"/>
              <w:bottom w:val="none" w:sz="0" w:space="0" w:color="auto"/>
              <w:right w:val="none" w:sz="0" w:space="0" w:color="auto"/>
            </w:tcBorders>
          </w:tcPr>
          <w:p w14:paraId="2F3B285A" w14:textId="77777777" w:rsidR="00264338" w:rsidRPr="00CC7B1D" w:rsidRDefault="00264338" w:rsidP="007B3897">
            <w:pPr>
              <w:jc w:val="right"/>
              <w:rPr>
                <w:color w:val="000000"/>
                <w:lang w:val="sr-Latn-CS"/>
              </w:rPr>
            </w:pPr>
            <w:r w:rsidRPr="00CC7B1D">
              <w:rPr>
                <w:color w:val="000000"/>
                <w:lang w:val="sr-Latn-CS"/>
              </w:rPr>
              <w:t>597</w:t>
            </w:r>
          </w:p>
        </w:tc>
        <w:tc>
          <w:tcPr>
            <w:tcW w:w="1170" w:type="dxa"/>
            <w:shd w:val="clear" w:color="auto" w:fill="D9D9D9" w:themeFill="background1" w:themeFillShade="D9"/>
          </w:tcPr>
          <w:p w14:paraId="0B87D22D" w14:textId="77777777" w:rsidR="00264338" w:rsidRPr="00CC7B1D" w:rsidRDefault="00264338" w:rsidP="007B3897">
            <w:pPr>
              <w:jc w:val="right"/>
              <w:cnfStyle w:val="000000000000" w:firstRow="0" w:lastRow="0" w:firstColumn="0" w:lastColumn="0" w:oddVBand="0" w:evenVBand="0" w:oddHBand="0" w:evenHBand="0" w:firstRowFirstColumn="0" w:firstRowLastColumn="0" w:lastRowFirstColumn="0" w:lastRowLastColumn="0"/>
              <w:rPr>
                <w:color w:val="000000"/>
                <w:lang w:val="sr-Latn-CS"/>
              </w:rPr>
            </w:pPr>
            <w:r w:rsidRPr="00CC7B1D">
              <w:rPr>
                <w:color w:val="000000"/>
                <w:lang w:val="sr-Latn-CS"/>
              </w:rPr>
              <w:t>4</w:t>
            </w:r>
          </w:p>
        </w:tc>
        <w:tc>
          <w:tcPr>
            <w:cnfStyle w:val="000010000000" w:firstRow="0" w:lastRow="0" w:firstColumn="0" w:lastColumn="0" w:oddVBand="1" w:evenVBand="0" w:oddHBand="0" w:evenHBand="0" w:firstRowFirstColumn="0" w:firstRowLastColumn="0" w:lastRowFirstColumn="0" w:lastRowLastColumn="0"/>
            <w:tcW w:w="1800" w:type="dxa"/>
            <w:tcBorders>
              <w:left w:val="none" w:sz="0" w:space="0" w:color="auto"/>
              <w:bottom w:val="none" w:sz="0" w:space="0" w:color="auto"/>
              <w:right w:val="none" w:sz="0" w:space="0" w:color="auto"/>
            </w:tcBorders>
          </w:tcPr>
          <w:p w14:paraId="7496B4C7" w14:textId="77777777" w:rsidR="00264338" w:rsidRPr="00CC7B1D" w:rsidRDefault="00264338" w:rsidP="007B3897">
            <w:pPr>
              <w:jc w:val="right"/>
              <w:rPr>
                <w:color w:val="000000"/>
                <w:lang w:val="sr-Latn-CS"/>
              </w:rPr>
            </w:pPr>
            <w:r w:rsidRPr="00CC7B1D">
              <w:rPr>
                <w:color w:val="000000"/>
                <w:lang w:val="sr-Latn-CS"/>
              </w:rPr>
              <w:t>3</w:t>
            </w:r>
          </w:p>
        </w:tc>
      </w:tr>
      <w:tr w:rsidR="00264338" w:rsidRPr="00CC7B1D" w14:paraId="63D139DD" w14:textId="77777777" w:rsidTr="00716819">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467" w:type="dxa"/>
            <w:tcBorders>
              <w:left w:val="none" w:sz="0" w:space="0" w:color="auto"/>
              <w:bottom w:val="none" w:sz="0" w:space="0" w:color="auto"/>
              <w:right w:val="none" w:sz="0" w:space="0" w:color="auto"/>
            </w:tcBorders>
          </w:tcPr>
          <w:p w14:paraId="6C6AEAD1" w14:textId="77777777" w:rsidR="00264338" w:rsidRPr="002A12C2" w:rsidRDefault="00264338" w:rsidP="007B3897">
            <w:pPr>
              <w:rPr>
                <w:color w:val="000000"/>
                <w:sz w:val="20"/>
                <w:lang w:val="sr-Latn-CS"/>
              </w:rPr>
            </w:pPr>
            <w:r>
              <w:rPr>
                <w:color w:val="000000"/>
                <w:sz w:val="20"/>
                <w:lang w:val="sr-Latn-CS"/>
              </w:rPr>
              <w:lastRenderedPageBreak/>
              <w:t>Medvegj</w:t>
            </w:r>
            <w:r w:rsidRPr="002A12C2">
              <w:rPr>
                <w:color w:val="000000"/>
                <w:sz w:val="20"/>
                <w:lang w:val="sr-Latn-CS"/>
              </w:rPr>
              <w:t>a</w:t>
            </w:r>
          </w:p>
        </w:tc>
        <w:tc>
          <w:tcPr>
            <w:cnfStyle w:val="000010000000" w:firstRow="0" w:lastRow="0" w:firstColumn="0" w:lastColumn="0" w:oddVBand="1" w:evenVBand="0" w:oddHBand="0" w:evenHBand="0" w:firstRowFirstColumn="0" w:firstRowLastColumn="0" w:lastRowFirstColumn="0" w:lastRowLastColumn="0"/>
            <w:tcW w:w="1610" w:type="dxa"/>
            <w:tcBorders>
              <w:left w:val="none" w:sz="0" w:space="0" w:color="auto"/>
              <w:bottom w:val="none" w:sz="0" w:space="0" w:color="auto"/>
              <w:right w:val="none" w:sz="0" w:space="0" w:color="auto"/>
            </w:tcBorders>
          </w:tcPr>
          <w:p w14:paraId="5CBF4BA9" w14:textId="77777777" w:rsidR="00264338" w:rsidRPr="00CC7B1D" w:rsidRDefault="00264338" w:rsidP="007B3897">
            <w:pPr>
              <w:jc w:val="right"/>
              <w:rPr>
                <w:color w:val="000000"/>
                <w:lang w:val="sr-Latn-CS"/>
              </w:rPr>
            </w:pPr>
            <w:r w:rsidRPr="00CC7B1D">
              <w:rPr>
                <w:color w:val="000000"/>
                <w:lang w:val="sr-Latn-CS"/>
              </w:rPr>
              <w:t>386</w:t>
            </w:r>
          </w:p>
        </w:tc>
        <w:tc>
          <w:tcPr>
            <w:tcW w:w="1045" w:type="dxa"/>
          </w:tcPr>
          <w:p w14:paraId="31C6766D" w14:textId="77777777" w:rsidR="00264338" w:rsidRPr="00CC7B1D"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lang w:val="sr-Latn-CS"/>
              </w:rPr>
            </w:pPr>
            <w:r w:rsidRPr="00CC7B1D">
              <w:rPr>
                <w:color w:val="000000"/>
                <w:lang w:val="sr-Latn-CS"/>
              </w:rPr>
              <w:t>15</w:t>
            </w:r>
          </w:p>
        </w:tc>
        <w:tc>
          <w:tcPr>
            <w:cnfStyle w:val="000010000000" w:firstRow="0" w:lastRow="0" w:firstColumn="0" w:lastColumn="0" w:oddVBand="1" w:evenVBand="0" w:oddHBand="0" w:evenHBand="0" w:firstRowFirstColumn="0" w:firstRowLastColumn="0" w:lastRowFirstColumn="0" w:lastRowLastColumn="0"/>
            <w:tcW w:w="1206" w:type="dxa"/>
            <w:tcBorders>
              <w:left w:val="none" w:sz="0" w:space="0" w:color="auto"/>
              <w:bottom w:val="none" w:sz="0" w:space="0" w:color="auto"/>
              <w:right w:val="none" w:sz="0" w:space="0" w:color="auto"/>
            </w:tcBorders>
          </w:tcPr>
          <w:p w14:paraId="25B9F9E2" w14:textId="77777777" w:rsidR="00264338" w:rsidRPr="00CC7B1D" w:rsidRDefault="00264338" w:rsidP="007B3897">
            <w:pPr>
              <w:jc w:val="right"/>
              <w:rPr>
                <w:color w:val="000000"/>
                <w:lang w:val="sr-Latn-CS"/>
              </w:rPr>
            </w:pPr>
            <w:r w:rsidRPr="00CC7B1D">
              <w:rPr>
                <w:color w:val="000000"/>
                <w:lang w:val="sr-Latn-CS"/>
              </w:rPr>
              <w:t>366</w:t>
            </w:r>
          </w:p>
        </w:tc>
        <w:tc>
          <w:tcPr>
            <w:tcW w:w="1170" w:type="dxa"/>
          </w:tcPr>
          <w:p w14:paraId="6AB4151C" w14:textId="77777777" w:rsidR="00264338" w:rsidRPr="00CC7B1D" w:rsidRDefault="00264338" w:rsidP="007B3897">
            <w:pPr>
              <w:jc w:val="right"/>
              <w:cnfStyle w:val="000000100000" w:firstRow="0" w:lastRow="0" w:firstColumn="0" w:lastColumn="0" w:oddVBand="0" w:evenVBand="0" w:oddHBand="1" w:evenHBand="0" w:firstRowFirstColumn="0" w:firstRowLastColumn="0" w:lastRowFirstColumn="0" w:lastRowLastColumn="0"/>
              <w:rPr>
                <w:color w:val="000000"/>
                <w:lang w:val="sr-Latn-CS"/>
              </w:rPr>
            </w:pPr>
            <w:r w:rsidRPr="00CC7B1D">
              <w:rPr>
                <w:color w:val="000000"/>
                <w:lang w:val="sr-Latn-CS"/>
              </w:rPr>
              <w:t>5</w:t>
            </w:r>
          </w:p>
        </w:tc>
        <w:tc>
          <w:tcPr>
            <w:cnfStyle w:val="000010000000" w:firstRow="0" w:lastRow="0" w:firstColumn="0" w:lastColumn="0" w:oddVBand="1" w:evenVBand="0" w:oddHBand="0" w:evenHBand="0" w:firstRowFirstColumn="0" w:firstRowLastColumn="0" w:lastRowFirstColumn="0" w:lastRowLastColumn="0"/>
            <w:tcW w:w="1800" w:type="dxa"/>
            <w:tcBorders>
              <w:left w:val="none" w:sz="0" w:space="0" w:color="auto"/>
              <w:bottom w:val="none" w:sz="0" w:space="0" w:color="auto"/>
              <w:right w:val="none" w:sz="0" w:space="0" w:color="auto"/>
            </w:tcBorders>
          </w:tcPr>
          <w:p w14:paraId="199AD45A" w14:textId="77777777" w:rsidR="00264338" w:rsidRPr="00CC7B1D" w:rsidRDefault="00264338" w:rsidP="007B3897">
            <w:pPr>
              <w:jc w:val="right"/>
              <w:rPr>
                <w:color w:val="000000"/>
                <w:lang w:val="sr-Latn-CS"/>
              </w:rPr>
            </w:pPr>
            <w:r w:rsidRPr="00CC7B1D">
              <w:rPr>
                <w:color w:val="000000"/>
                <w:lang w:val="sr-Latn-CS"/>
              </w:rPr>
              <w:t>/</w:t>
            </w:r>
          </w:p>
        </w:tc>
      </w:tr>
      <w:tr w:rsidR="00264338" w:rsidRPr="00CC7B1D" w14:paraId="0A7E167D" w14:textId="77777777" w:rsidTr="00716819">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467" w:type="dxa"/>
            <w:tcBorders>
              <w:left w:val="none" w:sz="0" w:space="0" w:color="auto"/>
              <w:bottom w:val="none" w:sz="0" w:space="0" w:color="auto"/>
              <w:right w:val="none" w:sz="0" w:space="0" w:color="auto"/>
            </w:tcBorders>
          </w:tcPr>
          <w:p w14:paraId="6CA5C3D3" w14:textId="77777777" w:rsidR="00264338" w:rsidRPr="00CC7B1D" w:rsidRDefault="00264338" w:rsidP="007B3897">
            <w:pPr>
              <w:rPr>
                <w:b w:val="0"/>
                <w:color w:val="000000"/>
                <w:lang w:val="sr-Latn-CS"/>
              </w:rPr>
            </w:pPr>
            <w:r>
              <w:rPr>
                <w:b w:val="0"/>
                <w:color w:val="000000"/>
                <w:lang w:val="sr-Latn-CS"/>
              </w:rPr>
              <w:t>All</w:t>
            </w:r>
          </w:p>
        </w:tc>
        <w:tc>
          <w:tcPr>
            <w:cnfStyle w:val="000010000000" w:firstRow="0" w:lastRow="0" w:firstColumn="0" w:lastColumn="0" w:oddVBand="1" w:evenVBand="0" w:oddHBand="0" w:evenHBand="0" w:firstRowFirstColumn="0" w:firstRowLastColumn="0" w:lastRowFirstColumn="0" w:lastRowLastColumn="0"/>
            <w:tcW w:w="1610" w:type="dxa"/>
            <w:tcBorders>
              <w:left w:val="none" w:sz="0" w:space="0" w:color="auto"/>
              <w:bottom w:val="none" w:sz="0" w:space="0" w:color="auto"/>
              <w:right w:val="none" w:sz="0" w:space="0" w:color="auto"/>
            </w:tcBorders>
          </w:tcPr>
          <w:p w14:paraId="2E566F1D" w14:textId="77777777" w:rsidR="00264338" w:rsidRPr="00CC7B1D" w:rsidRDefault="00264338" w:rsidP="007B3897">
            <w:pPr>
              <w:jc w:val="right"/>
              <w:rPr>
                <w:b/>
                <w:color w:val="000000"/>
                <w:lang w:val="sr-Latn-CS"/>
              </w:rPr>
            </w:pPr>
            <w:r w:rsidRPr="00CC7B1D">
              <w:rPr>
                <w:b/>
                <w:color w:val="000000"/>
                <w:lang w:val="sr-Latn-CS"/>
              </w:rPr>
              <w:t>1.596</w:t>
            </w:r>
          </w:p>
        </w:tc>
        <w:tc>
          <w:tcPr>
            <w:tcW w:w="1045" w:type="dxa"/>
            <w:shd w:val="clear" w:color="auto" w:fill="D9D9D9" w:themeFill="background1" w:themeFillShade="D9"/>
          </w:tcPr>
          <w:p w14:paraId="44F16FF2" w14:textId="77777777" w:rsidR="00264338" w:rsidRPr="00CC7B1D" w:rsidRDefault="00264338" w:rsidP="007B3897">
            <w:pPr>
              <w:jc w:val="right"/>
              <w:cnfStyle w:val="000000000000" w:firstRow="0" w:lastRow="0" w:firstColumn="0" w:lastColumn="0" w:oddVBand="0" w:evenVBand="0" w:oddHBand="0" w:evenHBand="0" w:firstRowFirstColumn="0" w:firstRowLastColumn="0" w:lastRowFirstColumn="0" w:lastRowLastColumn="0"/>
              <w:rPr>
                <w:b/>
                <w:color w:val="000000"/>
                <w:lang w:val="sr-Latn-CS"/>
              </w:rPr>
            </w:pPr>
            <w:r w:rsidRPr="00CC7B1D">
              <w:rPr>
                <w:b/>
                <w:color w:val="000000"/>
                <w:lang w:val="sr-Latn-CS"/>
              </w:rPr>
              <w:t>387</w:t>
            </w:r>
          </w:p>
        </w:tc>
        <w:tc>
          <w:tcPr>
            <w:cnfStyle w:val="000010000000" w:firstRow="0" w:lastRow="0" w:firstColumn="0" w:lastColumn="0" w:oddVBand="1" w:evenVBand="0" w:oddHBand="0" w:evenHBand="0" w:firstRowFirstColumn="0" w:firstRowLastColumn="0" w:lastRowFirstColumn="0" w:lastRowLastColumn="0"/>
            <w:tcW w:w="1206" w:type="dxa"/>
            <w:tcBorders>
              <w:left w:val="none" w:sz="0" w:space="0" w:color="auto"/>
              <w:bottom w:val="none" w:sz="0" w:space="0" w:color="auto"/>
              <w:right w:val="none" w:sz="0" w:space="0" w:color="auto"/>
            </w:tcBorders>
          </w:tcPr>
          <w:p w14:paraId="7D606A88" w14:textId="77777777" w:rsidR="00264338" w:rsidRPr="00CC7B1D" w:rsidRDefault="00264338" w:rsidP="007B3897">
            <w:pPr>
              <w:jc w:val="right"/>
              <w:rPr>
                <w:b/>
                <w:color w:val="000000"/>
                <w:lang w:val="sr-Latn-CS"/>
              </w:rPr>
            </w:pPr>
            <w:r w:rsidRPr="00CC7B1D">
              <w:rPr>
                <w:b/>
                <w:color w:val="000000"/>
                <w:lang w:val="sr-Latn-CS"/>
              </w:rPr>
              <w:t>1.188</w:t>
            </w:r>
          </w:p>
        </w:tc>
        <w:tc>
          <w:tcPr>
            <w:tcW w:w="1170" w:type="dxa"/>
            <w:shd w:val="clear" w:color="auto" w:fill="D9D9D9" w:themeFill="background1" w:themeFillShade="D9"/>
          </w:tcPr>
          <w:p w14:paraId="76E3D884" w14:textId="77777777" w:rsidR="00264338" w:rsidRPr="00CC7B1D" w:rsidRDefault="00264338" w:rsidP="007B3897">
            <w:pPr>
              <w:jc w:val="right"/>
              <w:cnfStyle w:val="000000000000" w:firstRow="0" w:lastRow="0" w:firstColumn="0" w:lastColumn="0" w:oddVBand="0" w:evenVBand="0" w:oddHBand="0" w:evenHBand="0" w:firstRowFirstColumn="0" w:firstRowLastColumn="0" w:lastRowFirstColumn="0" w:lastRowLastColumn="0"/>
              <w:rPr>
                <w:b/>
                <w:color w:val="000000"/>
                <w:lang w:val="sr-Latn-CS"/>
              </w:rPr>
            </w:pPr>
            <w:r w:rsidRPr="00CC7B1D">
              <w:rPr>
                <w:b/>
                <w:color w:val="000000"/>
                <w:lang w:val="sr-Latn-CS"/>
              </w:rPr>
              <w:t>17</w:t>
            </w:r>
          </w:p>
        </w:tc>
        <w:tc>
          <w:tcPr>
            <w:cnfStyle w:val="000010000000" w:firstRow="0" w:lastRow="0" w:firstColumn="0" w:lastColumn="0" w:oddVBand="1" w:evenVBand="0" w:oddHBand="0" w:evenHBand="0" w:firstRowFirstColumn="0" w:firstRowLastColumn="0" w:lastRowFirstColumn="0" w:lastRowLastColumn="0"/>
            <w:tcW w:w="1800" w:type="dxa"/>
            <w:tcBorders>
              <w:left w:val="none" w:sz="0" w:space="0" w:color="auto"/>
              <w:bottom w:val="none" w:sz="0" w:space="0" w:color="auto"/>
              <w:right w:val="none" w:sz="0" w:space="0" w:color="auto"/>
            </w:tcBorders>
          </w:tcPr>
          <w:p w14:paraId="1DF63C90" w14:textId="77777777" w:rsidR="00264338" w:rsidRPr="00CC7B1D" w:rsidRDefault="00264338" w:rsidP="007B3897">
            <w:pPr>
              <w:jc w:val="right"/>
              <w:rPr>
                <w:b/>
                <w:color w:val="000000"/>
                <w:lang w:val="sr-Latn-CS"/>
              </w:rPr>
            </w:pPr>
            <w:r w:rsidRPr="00CC7B1D">
              <w:rPr>
                <w:b/>
                <w:color w:val="000000"/>
                <w:lang w:val="sr-Latn-CS"/>
              </w:rPr>
              <w:t>4</w:t>
            </w:r>
          </w:p>
        </w:tc>
      </w:tr>
      <w:tr w:rsidR="00264338" w:rsidRPr="00CC7B1D" w14:paraId="6B977435" w14:textId="77777777" w:rsidTr="00716819">
        <w:trPr>
          <w:cnfStyle w:val="010000000000" w:firstRow="0" w:lastRow="1" w:firstColumn="0" w:lastColumn="0" w:oddVBand="0" w:evenVBand="0" w:oddHBand="0"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467" w:type="dxa"/>
            <w:tcBorders>
              <w:top w:val="none" w:sz="0" w:space="0" w:color="auto"/>
              <w:left w:val="none" w:sz="0" w:space="0" w:color="auto"/>
              <w:bottom w:val="none" w:sz="0" w:space="0" w:color="auto"/>
              <w:right w:val="none" w:sz="0" w:space="0" w:color="auto"/>
            </w:tcBorders>
          </w:tcPr>
          <w:p w14:paraId="22317967" w14:textId="77777777" w:rsidR="00264338" w:rsidRPr="00CC7B1D" w:rsidRDefault="00264338" w:rsidP="007B3897">
            <w:pPr>
              <w:rPr>
                <w:b w:val="0"/>
                <w:color w:val="000000"/>
                <w:lang w:val="sr-Latn-CS"/>
              </w:rPr>
            </w:pPr>
            <w:r>
              <w:rPr>
                <w:b w:val="0"/>
                <w:color w:val="000000"/>
                <w:lang w:val="sr-Latn-CS"/>
              </w:rPr>
              <w:t>Percent</w:t>
            </w:r>
          </w:p>
        </w:tc>
        <w:tc>
          <w:tcPr>
            <w:cnfStyle w:val="000010000000" w:firstRow="0" w:lastRow="0" w:firstColumn="0" w:lastColumn="0" w:oddVBand="1" w:evenVBand="0" w:oddHBand="0" w:evenHBand="0" w:firstRowFirstColumn="0" w:firstRowLastColumn="0" w:lastRowFirstColumn="0" w:lastRowLastColumn="0"/>
            <w:tcW w:w="1610" w:type="dxa"/>
            <w:tcBorders>
              <w:top w:val="none" w:sz="0" w:space="0" w:color="auto"/>
              <w:left w:val="none" w:sz="0" w:space="0" w:color="auto"/>
              <w:bottom w:val="none" w:sz="0" w:space="0" w:color="auto"/>
              <w:right w:val="none" w:sz="0" w:space="0" w:color="auto"/>
            </w:tcBorders>
          </w:tcPr>
          <w:p w14:paraId="5F0B1C8A" w14:textId="77777777" w:rsidR="00264338" w:rsidRPr="00CC7B1D" w:rsidRDefault="00264338" w:rsidP="007B3897">
            <w:pPr>
              <w:jc w:val="right"/>
              <w:rPr>
                <w:b/>
                <w:color w:val="000000"/>
                <w:lang w:val="sr-Latn-CS"/>
              </w:rPr>
            </w:pPr>
            <w:r w:rsidRPr="00CC7B1D">
              <w:rPr>
                <w:b/>
                <w:color w:val="000000"/>
                <w:lang w:val="sr-Latn-CS"/>
              </w:rPr>
              <w:t>100%</w:t>
            </w:r>
          </w:p>
        </w:tc>
        <w:tc>
          <w:tcPr>
            <w:tcW w:w="1045" w:type="dxa"/>
            <w:tcBorders>
              <w:top w:val="none" w:sz="0" w:space="0" w:color="auto"/>
              <w:left w:val="none" w:sz="0" w:space="0" w:color="auto"/>
              <w:bottom w:val="none" w:sz="0" w:space="0" w:color="auto"/>
              <w:right w:val="none" w:sz="0" w:space="0" w:color="auto"/>
            </w:tcBorders>
          </w:tcPr>
          <w:p w14:paraId="4852B5D8" w14:textId="77777777" w:rsidR="00264338" w:rsidRPr="00CC7B1D" w:rsidRDefault="00264338" w:rsidP="007B3897">
            <w:pPr>
              <w:jc w:val="right"/>
              <w:cnfStyle w:val="010000000000" w:firstRow="0" w:lastRow="1" w:firstColumn="0" w:lastColumn="0" w:oddVBand="0" w:evenVBand="0" w:oddHBand="0" w:evenHBand="0" w:firstRowFirstColumn="0" w:firstRowLastColumn="0" w:lastRowFirstColumn="0" w:lastRowLastColumn="0"/>
              <w:rPr>
                <w:b/>
                <w:color w:val="000000"/>
                <w:lang w:val="sr-Latn-CS"/>
              </w:rPr>
            </w:pPr>
            <w:r w:rsidRPr="00CC7B1D">
              <w:rPr>
                <w:b/>
                <w:color w:val="000000"/>
                <w:lang w:val="sr-Latn-CS"/>
              </w:rPr>
              <w:t>24.25%</w:t>
            </w:r>
          </w:p>
        </w:tc>
        <w:tc>
          <w:tcPr>
            <w:cnfStyle w:val="000010000000" w:firstRow="0" w:lastRow="0" w:firstColumn="0" w:lastColumn="0" w:oddVBand="1" w:evenVBand="0" w:oddHBand="0" w:evenHBand="0" w:firstRowFirstColumn="0" w:firstRowLastColumn="0" w:lastRowFirstColumn="0" w:lastRowLastColumn="0"/>
            <w:tcW w:w="1206" w:type="dxa"/>
            <w:tcBorders>
              <w:top w:val="none" w:sz="0" w:space="0" w:color="auto"/>
              <w:left w:val="none" w:sz="0" w:space="0" w:color="auto"/>
              <w:bottom w:val="none" w:sz="0" w:space="0" w:color="auto"/>
              <w:right w:val="none" w:sz="0" w:space="0" w:color="auto"/>
            </w:tcBorders>
          </w:tcPr>
          <w:p w14:paraId="281705E6" w14:textId="77777777" w:rsidR="00264338" w:rsidRPr="00CC7B1D" w:rsidRDefault="00264338" w:rsidP="007B3897">
            <w:pPr>
              <w:jc w:val="right"/>
              <w:rPr>
                <w:b/>
                <w:color w:val="000000"/>
                <w:lang w:val="sr-Latn-CS"/>
              </w:rPr>
            </w:pPr>
            <w:r w:rsidRPr="00CC7B1D">
              <w:rPr>
                <w:b/>
                <w:color w:val="000000"/>
                <w:lang w:val="sr-Latn-CS"/>
              </w:rPr>
              <w:t>74.44%</w:t>
            </w:r>
          </w:p>
        </w:tc>
        <w:tc>
          <w:tcPr>
            <w:tcW w:w="1170" w:type="dxa"/>
            <w:tcBorders>
              <w:top w:val="none" w:sz="0" w:space="0" w:color="auto"/>
              <w:left w:val="none" w:sz="0" w:space="0" w:color="auto"/>
              <w:bottom w:val="none" w:sz="0" w:space="0" w:color="auto"/>
              <w:right w:val="none" w:sz="0" w:space="0" w:color="auto"/>
            </w:tcBorders>
          </w:tcPr>
          <w:p w14:paraId="164A07A6" w14:textId="77777777" w:rsidR="00264338" w:rsidRPr="00CC7B1D" w:rsidRDefault="00264338" w:rsidP="007B3897">
            <w:pPr>
              <w:jc w:val="right"/>
              <w:cnfStyle w:val="010000000000" w:firstRow="0" w:lastRow="1" w:firstColumn="0" w:lastColumn="0" w:oddVBand="0" w:evenVBand="0" w:oddHBand="0" w:evenHBand="0" w:firstRowFirstColumn="0" w:firstRowLastColumn="0" w:lastRowFirstColumn="0" w:lastRowLastColumn="0"/>
              <w:rPr>
                <w:b/>
                <w:color w:val="000000"/>
                <w:lang w:val="sr-Latn-CS"/>
              </w:rPr>
            </w:pPr>
            <w:r w:rsidRPr="00CC7B1D">
              <w:rPr>
                <w:b/>
                <w:color w:val="000000"/>
                <w:lang w:val="sr-Latn-CS"/>
              </w:rPr>
              <w:t>1.06%</w:t>
            </w:r>
          </w:p>
        </w:tc>
        <w:tc>
          <w:tcPr>
            <w:cnfStyle w:val="000010000000" w:firstRow="0" w:lastRow="0" w:firstColumn="0" w:lastColumn="0" w:oddVBand="1" w:evenVBand="0" w:oddHBand="0" w:evenHBand="0" w:firstRowFirstColumn="0" w:firstRowLastColumn="0" w:lastRowFirstColumn="0" w:lastRowLastColumn="0"/>
            <w:tcW w:w="1800" w:type="dxa"/>
            <w:tcBorders>
              <w:top w:val="none" w:sz="0" w:space="0" w:color="auto"/>
              <w:left w:val="none" w:sz="0" w:space="0" w:color="auto"/>
              <w:bottom w:val="none" w:sz="0" w:space="0" w:color="auto"/>
              <w:right w:val="none" w:sz="0" w:space="0" w:color="auto"/>
            </w:tcBorders>
          </w:tcPr>
          <w:p w14:paraId="31141C89" w14:textId="77777777" w:rsidR="00264338" w:rsidRPr="00CC7B1D" w:rsidRDefault="00264338" w:rsidP="007B3897">
            <w:pPr>
              <w:jc w:val="right"/>
              <w:rPr>
                <w:b/>
                <w:color w:val="000000"/>
                <w:lang w:val="sr-Latn-CS"/>
              </w:rPr>
            </w:pPr>
            <w:r w:rsidRPr="00CC7B1D">
              <w:rPr>
                <w:b/>
                <w:color w:val="000000"/>
                <w:lang w:val="sr-Latn-CS"/>
              </w:rPr>
              <w:t>0.25%</w:t>
            </w:r>
          </w:p>
        </w:tc>
      </w:tr>
    </w:tbl>
    <w:p w14:paraId="2C51F730" w14:textId="77777777" w:rsidR="00FF722A" w:rsidRDefault="00FF722A" w:rsidP="00264338">
      <w:pPr>
        <w:ind w:left="360"/>
        <w:rPr>
          <w:highlight w:val="yellow"/>
          <w:lang w:val="sr-Latn-CS"/>
        </w:rPr>
      </w:pPr>
    </w:p>
    <w:p w14:paraId="5F84AF7F" w14:textId="77777777" w:rsidR="00264338" w:rsidRDefault="004F6031" w:rsidP="00264338">
      <w:pPr>
        <w:ind w:left="360"/>
        <w:rPr>
          <w:highlight w:val="yellow"/>
          <w:lang w:val="sr-Latn-CS"/>
        </w:rPr>
      </w:pPr>
      <w:r>
        <w:rPr>
          <w:highlight w:val="yellow"/>
          <w:lang w:val="sr-Latn-CS"/>
        </w:rPr>
        <w:t xml:space="preserve">The above data does not include the number of employees at the border crossing with Macedonia and Presheva, where the number of Albanians is symbolic. </w:t>
      </w:r>
    </w:p>
    <w:p w14:paraId="004D8AC9" w14:textId="77777777" w:rsidR="007A1866" w:rsidRPr="002A12C2" w:rsidRDefault="007A1866" w:rsidP="008E508C">
      <w:pPr>
        <w:ind w:firstLine="360"/>
        <w:jc w:val="both"/>
        <w:rPr>
          <w:rFonts w:asciiTheme="majorHAnsi" w:hAnsiTheme="majorHAnsi" w:cs="Arabic Typesetting"/>
          <w:i/>
          <w:color w:val="000000"/>
        </w:rPr>
      </w:pPr>
      <w:r w:rsidRPr="002A12C2">
        <w:rPr>
          <w:rFonts w:asciiTheme="majorHAnsi" w:hAnsiTheme="majorHAnsi" w:cs="Arabic Typesetting"/>
          <w:color w:val="000000"/>
        </w:rPr>
        <w:t>The Frame</w:t>
      </w:r>
      <w:r w:rsidR="00341C9D">
        <w:rPr>
          <w:rFonts w:asciiTheme="majorHAnsi" w:hAnsiTheme="majorHAnsi" w:cs="Arabic Typesetting"/>
          <w:color w:val="000000"/>
        </w:rPr>
        <w:t>w</w:t>
      </w:r>
      <w:r w:rsidRPr="002A12C2">
        <w:rPr>
          <w:rFonts w:asciiTheme="majorHAnsi" w:hAnsiTheme="majorHAnsi" w:cs="Arabic Typesetting"/>
          <w:color w:val="000000"/>
        </w:rPr>
        <w:t>ork Convention</w:t>
      </w:r>
      <w:r w:rsidRPr="002A12C2">
        <w:rPr>
          <w:rStyle w:val="FootnoteReference"/>
          <w:rFonts w:asciiTheme="majorHAnsi" w:hAnsiTheme="majorHAnsi" w:cs="Arabic Typesetting"/>
          <w:color w:val="000000"/>
        </w:rPr>
        <w:footnoteReference w:id="5"/>
      </w:r>
      <w:r w:rsidRPr="002A12C2">
        <w:rPr>
          <w:rFonts w:asciiTheme="majorHAnsi" w:hAnsiTheme="majorHAnsi" w:cs="Arabic Typesetting"/>
          <w:color w:val="000000"/>
        </w:rPr>
        <w:t xml:space="preserve"> puts an obligation on the </w:t>
      </w:r>
      <w:proofErr w:type="gramStart"/>
      <w:r w:rsidRPr="002A12C2">
        <w:rPr>
          <w:rFonts w:asciiTheme="majorHAnsi" w:hAnsiTheme="majorHAnsi" w:cs="Arabic Typesetting"/>
          <w:color w:val="000000"/>
        </w:rPr>
        <w:t>states</w:t>
      </w:r>
      <w:proofErr w:type="gramEnd"/>
      <w:r w:rsidRPr="002A12C2">
        <w:rPr>
          <w:rFonts w:asciiTheme="majorHAnsi" w:hAnsiTheme="majorHAnsi" w:cs="Arabic Typesetting"/>
          <w:color w:val="000000"/>
        </w:rPr>
        <w:t xml:space="preserve"> parties to </w:t>
      </w:r>
      <w:r w:rsidRPr="002A12C2">
        <w:rPr>
          <w:rFonts w:asciiTheme="majorHAnsi" w:hAnsiTheme="majorHAnsi" w:cs="Arabic Typesetting"/>
          <w:i/>
          <w:color w:val="000000"/>
        </w:rPr>
        <w:t xml:space="preserve">"adopt, </w:t>
      </w:r>
      <w:r w:rsidR="00341C9D">
        <w:rPr>
          <w:rFonts w:asciiTheme="majorHAnsi" w:hAnsiTheme="majorHAnsi" w:cs="Arial"/>
          <w:i/>
        </w:rPr>
        <w:t>w</w:t>
      </w:r>
      <w:r w:rsidRPr="002A12C2">
        <w:rPr>
          <w:rFonts w:asciiTheme="majorHAnsi" w:hAnsiTheme="majorHAnsi" w:cs="Arial"/>
          <w:i/>
        </w:rPr>
        <w:t>here necessary, adequate measures in order to promote, in all areas of economic, social, political and cultural life, full and effective equality bet</w:t>
      </w:r>
      <w:r w:rsidR="00341C9D">
        <w:rPr>
          <w:rFonts w:asciiTheme="majorHAnsi" w:hAnsiTheme="majorHAnsi" w:cs="Arial"/>
          <w:i/>
        </w:rPr>
        <w:t>w</w:t>
      </w:r>
      <w:r w:rsidRPr="002A12C2">
        <w:rPr>
          <w:rFonts w:asciiTheme="majorHAnsi" w:hAnsiTheme="majorHAnsi" w:cs="Arial"/>
          <w:i/>
        </w:rPr>
        <w:t>een persons belonging to a national minority and those belonging to the majority</w:t>
      </w:r>
      <w:r w:rsidRPr="002A12C2">
        <w:rPr>
          <w:rFonts w:asciiTheme="majorHAnsi" w:hAnsiTheme="majorHAnsi" w:cs="Arabic Typesetting"/>
          <w:i/>
          <w:color w:val="000000"/>
        </w:rPr>
        <w:t xml:space="preserve">". </w:t>
      </w:r>
    </w:p>
    <w:p w14:paraId="39D1E6DC" w14:textId="77777777" w:rsidR="007A1866" w:rsidRPr="002A12C2" w:rsidRDefault="007A1866" w:rsidP="008E508C">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On the basis of these legal obligations, it is </w:t>
      </w:r>
      <w:r w:rsidR="00D27522">
        <w:rPr>
          <w:rFonts w:asciiTheme="majorHAnsi" w:hAnsiTheme="majorHAnsi" w:cs="Arabic Typesetting"/>
          <w:color w:val="000000"/>
        </w:rPr>
        <w:t>essential</w:t>
      </w:r>
      <w:r w:rsidR="00D27522"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to undertake urgent measures to achieve the participation of Albanians in state institutions </w:t>
      </w:r>
      <w:r w:rsidR="00D27522">
        <w:rPr>
          <w:rFonts w:asciiTheme="majorHAnsi" w:hAnsiTheme="majorHAnsi" w:cs="Arabic Typesetting"/>
          <w:color w:val="000000"/>
        </w:rPr>
        <w:t>proportional to</w:t>
      </w:r>
      <w:r w:rsidRPr="002A12C2">
        <w:rPr>
          <w:rFonts w:asciiTheme="majorHAnsi" w:hAnsiTheme="majorHAnsi" w:cs="Arabic Typesetting"/>
          <w:color w:val="000000"/>
        </w:rPr>
        <w:t xml:space="preserve"> their </w:t>
      </w:r>
      <w:r w:rsidR="00D27522">
        <w:rPr>
          <w:rFonts w:asciiTheme="majorHAnsi" w:hAnsiTheme="majorHAnsi" w:cs="Arabic Typesetting"/>
          <w:color w:val="000000"/>
        </w:rPr>
        <w:t>presence</w:t>
      </w:r>
      <w:r w:rsidRPr="002A12C2">
        <w:rPr>
          <w:rFonts w:asciiTheme="majorHAnsi" w:hAnsiTheme="majorHAnsi" w:cs="Arabic Typesetting"/>
          <w:color w:val="000000"/>
        </w:rPr>
        <w:t xml:space="preserve"> in the population of these municipalities</w:t>
      </w:r>
      <w:r w:rsidR="00CF1CD8">
        <w:rPr>
          <w:rFonts w:asciiTheme="majorHAnsi" w:hAnsiTheme="majorHAnsi" w:cs="Arabic Typesetting"/>
          <w:color w:val="000000"/>
        </w:rPr>
        <w:t>. This applies to</w:t>
      </w:r>
      <w:r w:rsidRPr="002A12C2">
        <w:rPr>
          <w:rFonts w:asciiTheme="majorHAnsi" w:hAnsiTheme="majorHAnsi" w:cs="Arabic Typesetting"/>
          <w:color w:val="000000"/>
        </w:rPr>
        <w:t>:</w:t>
      </w:r>
    </w:p>
    <w:p w14:paraId="44925559" w14:textId="77777777" w:rsidR="007A1866" w:rsidRPr="002A12C2" w:rsidRDefault="00CF1CD8" w:rsidP="009C4EE3">
      <w:pPr>
        <w:pStyle w:val="ListParagraph"/>
        <w:numPr>
          <w:ilvl w:val="0"/>
          <w:numId w:val="10"/>
        </w:numPr>
        <w:spacing w:after="0"/>
        <w:jc w:val="both"/>
        <w:rPr>
          <w:rFonts w:asciiTheme="majorHAnsi" w:hAnsiTheme="majorHAnsi" w:cs="Arabic Typesetting"/>
          <w:i/>
          <w:color w:val="000000"/>
          <w:highlight w:val="lightGray"/>
        </w:rPr>
      </w:pPr>
      <w:r>
        <w:rPr>
          <w:rFonts w:asciiTheme="majorHAnsi" w:hAnsiTheme="majorHAnsi" w:cs="Arabic Typesetting"/>
          <w:i/>
          <w:color w:val="000000"/>
          <w:highlight w:val="lightGray"/>
        </w:rPr>
        <w:t>The l</w:t>
      </w:r>
      <w:r w:rsidR="007A1866" w:rsidRPr="002A12C2">
        <w:rPr>
          <w:rFonts w:asciiTheme="majorHAnsi" w:hAnsiTheme="majorHAnsi" w:cs="Arabic Typesetting"/>
          <w:i/>
          <w:color w:val="000000"/>
          <w:highlight w:val="lightGray"/>
        </w:rPr>
        <w:t>ocal and border police;</w:t>
      </w:r>
    </w:p>
    <w:p w14:paraId="3CE10DE0" w14:textId="77777777" w:rsidR="007A1866" w:rsidRPr="002A12C2" w:rsidRDefault="007A1866" w:rsidP="009C4EE3">
      <w:pPr>
        <w:pStyle w:val="ListParagraph"/>
        <w:numPr>
          <w:ilvl w:val="0"/>
          <w:numId w:val="10"/>
        </w:numPr>
        <w:spacing w:after="0"/>
        <w:jc w:val="both"/>
        <w:rPr>
          <w:rFonts w:asciiTheme="majorHAnsi" w:hAnsiTheme="majorHAnsi" w:cs="Arabic Typesetting"/>
          <w:i/>
          <w:color w:val="000000"/>
          <w:highlight w:val="lightGray"/>
        </w:rPr>
      </w:pPr>
      <w:proofErr w:type="gramStart"/>
      <w:r w:rsidRPr="002A12C2">
        <w:rPr>
          <w:rFonts w:asciiTheme="majorHAnsi" w:hAnsiTheme="majorHAnsi" w:cs="Arabic Typesetting"/>
          <w:i/>
          <w:color w:val="000000"/>
          <w:highlight w:val="lightGray"/>
        </w:rPr>
        <w:t>Republican  inspections</w:t>
      </w:r>
      <w:proofErr w:type="gramEnd"/>
      <w:r w:rsidRPr="002A12C2">
        <w:rPr>
          <w:rFonts w:asciiTheme="majorHAnsi" w:hAnsiTheme="majorHAnsi" w:cs="Arabic Typesetting"/>
          <w:i/>
          <w:color w:val="000000"/>
          <w:highlight w:val="lightGray"/>
        </w:rPr>
        <w:t>;</w:t>
      </w:r>
    </w:p>
    <w:p w14:paraId="20DE1C59" w14:textId="77777777" w:rsidR="007A1866" w:rsidRPr="002A12C2" w:rsidRDefault="00CF1CD8" w:rsidP="009C4EE3">
      <w:pPr>
        <w:pStyle w:val="ListParagraph"/>
        <w:numPr>
          <w:ilvl w:val="0"/>
          <w:numId w:val="10"/>
        </w:numPr>
        <w:spacing w:after="0"/>
        <w:jc w:val="both"/>
        <w:rPr>
          <w:rFonts w:asciiTheme="majorHAnsi" w:hAnsiTheme="majorHAnsi" w:cs="Arabic Typesetting"/>
          <w:i/>
          <w:color w:val="000000"/>
          <w:highlight w:val="lightGray"/>
        </w:rPr>
      </w:pPr>
      <w:r>
        <w:rPr>
          <w:rFonts w:asciiTheme="majorHAnsi" w:hAnsiTheme="majorHAnsi" w:cs="Arabic Typesetting"/>
          <w:i/>
          <w:color w:val="000000"/>
          <w:highlight w:val="lightGray"/>
        </w:rPr>
        <w:t xml:space="preserve">The </w:t>
      </w:r>
      <w:r w:rsidR="007A1866" w:rsidRPr="002A12C2">
        <w:rPr>
          <w:rFonts w:asciiTheme="majorHAnsi" w:hAnsiTheme="majorHAnsi" w:cs="Arabic Typesetting"/>
          <w:i/>
          <w:color w:val="000000"/>
          <w:highlight w:val="lightGray"/>
        </w:rPr>
        <w:t xml:space="preserve">Real estate </w:t>
      </w:r>
      <w:proofErr w:type="spellStart"/>
      <w:r w:rsidR="007A1866" w:rsidRPr="002A12C2">
        <w:rPr>
          <w:rFonts w:asciiTheme="majorHAnsi" w:hAnsiTheme="majorHAnsi" w:cs="Arabic Typesetting"/>
          <w:i/>
          <w:color w:val="000000"/>
          <w:highlight w:val="lightGray"/>
        </w:rPr>
        <w:t>cadastre</w:t>
      </w:r>
      <w:proofErr w:type="spellEnd"/>
      <w:r w:rsidR="007A1866" w:rsidRPr="002A12C2">
        <w:rPr>
          <w:rFonts w:asciiTheme="majorHAnsi" w:hAnsiTheme="majorHAnsi" w:cs="Arabic Typesetting"/>
          <w:i/>
          <w:color w:val="000000"/>
          <w:highlight w:val="lightGray"/>
        </w:rPr>
        <w:t xml:space="preserve"> service;</w:t>
      </w:r>
    </w:p>
    <w:p w14:paraId="03F2513C" w14:textId="77777777" w:rsidR="007A1866" w:rsidRPr="002A12C2" w:rsidRDefault="00CF1CD8" w:rsidP="009C4EE3">
      <w:pPr>
        <w:pStyle w:val="ListParagraph"/>
        <w:numPr>
          <w:ilvl w:val="0"/>
          <w:numId w:val="10"/>
        </w:numPr>
        <w:spacing w:after="0"/>
        <w:jc w:val="both"/>
        <w:rPr>
          <w:rFonts w:asciiTheme="majorHAnsi" w:hAnsiTheme="majorHAnsi" w:cs="Arabic Typesetting"/>
          <w:i/>
          <w:color w:val="000000"/>
          <w:highlight w:val="lightGray"/>
        </w:rPr>
      </w:pPr>
      <w:r>
        <w:rPr>
          <w:rFonts w:asciiTheme="majorHAnsi" w:hAnsiTheme="majorHAnsi" w:cs="Arabic Typesetting"/>
          <w:i/>
          <w:color w:val="000000"/>
          <w:highlight w:val="lightGray"/>
        </w:rPr>
        <w:t xml:space="preserve">The </w:t>
      </w:r>
      <w:r w:rsidR="007A1866" w:rsidRPr="002A12C2">
        <w:rPr>
          <w:rFonts w:asciiTheme="majorHAnsi" w:hAnsiTheme="majorHAnsi" w:cs="Arabic Typesetting"/>
          <w:i/>
          <w:color w:val="000000"/>
          <w:highlight w:val="lightGray"/>
        </w:rPr>
        <w:t xml:space="preserve">Public revenue office; </w:t>
      </w:r>
    </w:p>
    <w:p w14:paraId="0223288B" w14:textId="77777777" w:rsidR="007A1866" w:rsidRPr="002A12C2" w:rsidRDefault="00CF1CD8" w:rsidP="009C4EE3">
      <w:pPr>
        <w:pStyle w:val="ListParagraph"/>
        <w:numPr>
          <w:ilvl w:val="0"/>
          <w:numId w:val="10"/>
        </w:numPr>
        <w:spacing w:after="0"/>
        <w:jc w:val="both"/>
        <w:rPr>
          <w:rFonts w:asciiTheme="majorHAnsi" w:hAnsiTheme="majorHAnsi" w:cs="Arabic Typesetting"/>
          <w:i/>
          <w:color w:val="000000"/>
          <w:highlight w:val="lightGray"/>
        </w:rPr>
      </w:pPr>
      <w:r>
        <w:rPr>
          <w:rFonts w:asciiTheme="majorHAnsi" w:hAnsiTheme="majorHAnsi" w:cs="Arabic Typesetting"/>
          <w:i/>
          <w:color w:val="000000"/>
          <w:highlight w:val="lightGray"/>
        </w:rPr>
        <w:t xml:space="preserve">The </w:t>
      </w:r>
      <w:r w:rsidR="007A1866" w:rsidRPr="002A12C2">
        <w:rPr>
          <w:rFonts w:asciiTheme="majorHAnsi" w:hAnsiTheme="majorHAnsi" w:cs="Arabic Typesetting"/>
          <w:i/>
          <w:color w:val="000000"/>
          <w:highlight w:val="lightGray"/>
        </w:rPr>
        <w:t xml:space="preserve">Judicial institutions; </w:t>
      </w:r>
    </w:p>
    <w:p w14:paraId="19D70363" w14:textId="77777777" w:rsidR="007A1866" w:rsidRPr="002A12C2" w:rsidRDefault="00CF1CD8" w:rsidP="009C4EE3">
      <w:pPr>
        <w:pStyle w:val="ListParagraph"/>
        <w:numPr>
          <w:ilvl w:val="0"/>
          <w:numId w:val="10"/>
        </w:numPr>
        <w:spacing w:after="0"/>
        <w:jc w:val="both"/>
        <w:rPr>
          <w:rFonts w:asciiTheme="majorHAnsi" w:hAnsiTheme="majorHAnsi" w:cs="Arabic Typesetting"/>
          <w:i/>
          <w:color w:val="000000"/>
          <w:highlight w:val="lightGray"/>
        </w:rPr>
      </w:pPr>
      <w:r>
        <w:rPr>
          <w:rFonts w:asciiTheme="majorHAnsi" w:hAnsiTheme="majorHAnsi" w:cs="Arabic Typesetting"/>
          <w:i/>
          <w:color w:val="000000"/>
          <w:highlight w:val="lightGray"/>
        </w:rPr>
        <w:t xml:space="preserve">The </w:t>
      </w:r>
      <w:r w:rsidR="007A1866" w:rsidRPr="002A12C2">
        <w:rPr>
          <w:rFonts w:asciiTheme="majorHAnsi" w:hAnsiTheme="majorHAnsi" w:cs="Arabic Typesetting"/>
          <w:i/>
          <w:color w:val="000000"/>
          <w:highlight w:val="lightGray"/>
        </w:rPr>
        <w:t xml:space="preserve">Social protection institutions; and </w:t>
      </w:r>
    </w:p>
    <w:p w14:paraId="68A9AADB" w14:textId="77777777" w:rsidR="007A1866" w:rsidRPr="002A12C2" w:rsidRDefault="00CF1CD8" w:rsidP="009C4EE3">
      <w:pPr>
        <w:pStyle w:val="ListParagraph"/>
        <w:numPr>
          <w:ilvl w:val="0"/>
          <w:numId w:val="10"/>
        </w:numPr>
        <w:spacing w:after="0"/>
        <w:jc w:val="both"/>
        <w:rPr>
          <w:rFonts w:asciiTheme="majorHAnsi" w:hAnsiTheme="majorHAnsi" w:cs="Arabic Typesetting"/>
          <w:color w:val="000000"/>
          <w:highlight w:val="lightGray"/>
        </w:rPr>
      </w:pPr>
      <w:r>
        <w:rPr>
          <w:rFonts w:asciiTheme="majorHAnsi" w:hAnsiTheme="majorHAnsi" w:cs="Arabic Typesetting"/>
          <w:i/>
          <w:color w:val="000000"/>
          <w:highlight w:val="lightGray"/>
        </w:rPr>
        <w:t xml:space="preserve">Ensure </w:t>
      </w:r>
      <w:proofErr w:type="gramStart"/>
      <w:r>
        <w:rPr>
          <w:rFonts w:asciiTheme="majorHAnsi" w:hAnsiTheme="majorHAnsi" w:cs="Arabic Typesetting"/>
          <w:i/>
          <w:color w:val="000000"/>
          <w:highlight w:val="lightGray"/>
        </w:rPr>
        <w:t xml:space="preserve">that </w:t>
      </w:r>
      <w:r w:rsidR="007A1866" w:rsidRPr="002A12C2">
        <w:rPr>
          <w:rFonts w:asciiTheme="majorHAnsi" w:hAnsiTheme="majorHAnsi" w:cs="Arabic Typesetting"/>
          <w:i/>
          <w:color w:val="000000"/>
          <w:highlight w:val="lightGray"/>
        </w:rPr>
        <w:t xml:space="preserve"> regional</w:t>
      </w:r>
      <w:r>
        <w:rPr>
          <w:rFonts w:asciiTheme="majorHAnsi" w:hAnsiTheme="majorHAnsi" w:cs="Arabic Typesetting"/>
          <w:i/>
          <w:color w:val="000000"/>
          <w:highlight w:val="lightGray"/>
        </w:rPr>
        <w:t>ly</w:t>
      </w:r>
      <w:proofErr w:type="gramEnd"/>
      <w:r w:rsidR="007A1866" w:rsidRPr="002A12C2">
        <w:rPr>
          <w:rFonts w:asciiTheme="majorHAnsi" w:hAnsiTheme="majorHAnsi" w:cs="Arabic Typesetting"/>
          <w:i/>
          <w:color w:val="000000"/>
          <w:highlight w:val="lightGray"/>
        </w:rPr>
        <w:t xml:space="preserve"> de-concentrated institutions </w:t>
      </w:r>
      <w:r>
        <w:rPr>
          <w:rFonts w:asciiTheme="majorHAnsi" w:hAnsiTheme="majorHAnsi" w:cs="Arabic Typesetting"/>
          <w:i/>
          <w:color w:val="000000"/>
          <w:highlight w:val="lightGray"/>
        </w:rPr>
        <w:t>(with competences outside those  of</w:t>
      </w:r>
      <w:r w:rsidR="007A1866" w:rsidRPr="002A12C2">
        <w:rPr>
          <w:rFonts w:asciiTheme="majorHAnsi" w:hAnsiTheme="majorHAnsi" w:cs="Arabic Typesetting"/>
          <w:i/>
          <w:color w:val="000000"/>
          <w:highlight w:val="lightGray"/>
        </w:rPr>
        <w:t xml:space="preserve"> the local government</w:t>
      </w:r>
      <w:r w:rsidR="0025732B">
        <w:rPr>
          <w:rFonts w:asciiTheme="majorHAnsi" w:hAnsiTheme="majorHAnsi" w:cs="Arabic Typesetting"/>
          <w:i/>
          <w:color w:val="000000"/>
          <w:highlight w:val="lightGray"/>
        </w:rPr>
        <w:t xml:space="preserve"> and</w:t>
      </w:r>
      <w:r w:rsidR="007A1866" w:rsidRPr="002A12C2">
        <w:rPr>
          <w:rFonts w:asciiTheme="majorHAnsi" w:hAnsiTheme="majorHAnsi" w:cs="Arabic Typesetting"/>
          <w:i/>
          <w:color w:val="000000"/>
          <w:highlight w:val="lightGray"/>
        </w:rPr>
        <w:t>. the National Council</w:t>
      </w:r>
      <w:r w:rsidR="0025732B">
        <w:rPr>
          <w:rFonts w:asciiTheme="majorHAnsi" w:hAnsiTheme="majorHAnsi" w:cs="Arabic Typesetting"/>
          <w:i/>
          <w:color w:val="000000"/>
          <w:highlight w:val="lightGray"/>
        </w:rPr>
        <w:t>)</w:t>
      </w:r>
      <w:r w:rsidR="007A1866" w:rsidRPr="002A12C2">
        <w:rPr>
          <w:rFonts w:asciiTheme="majorHAnsi" w:hAnsiTheme="majorHAnsi" w:cs="Arabic Typesetting"/>
          <w:i/>
          <w:color w:val="000000"/>
          <w:highlight w:val="lightGray"/>
        </w:rPr>
        <w:t xml:space="preserve"> </w:t>
      </w:r>
      <w:r w:rsidR="0025732B">
        <w:rPr>
          <w:rFonts w:asciiTheme="majorHAnsi" w:hAnsiTheme="majorHAnsi" w:cs="Arabic Typesetting"/>
          <w:i/>
          <w:color w:val="000000"/>
          <w:highlight w:val="lightGray"/>
        </w:rPr>
        <w:t>provide for</w:t>
      </w:r>
      <w:r w:rsidR="007A1866" w:rsidRPr="002A12C2">
        <w:rPr>
          <w:rFonts w:asciiTheme="majorHAnsi" w:hAnsiTheme="majorHAnsi" w:cs="Arabic Typesetting"/>
          <w:i/>
          <w:color w:val="000000"/>
          <w:highlight w:val="lightGray"/>
        </w:rPr>
        <w:t xml:space="preserve"> equal participation of Albanians;</w:t>
      </w:r>
      <w:r w:rsidR="007A1866" w:rsidRPr="002A12C2">
        <w:rPr>
          <w:rFonts w:asciiTheme="majorHAnsi" w:hAnsiTheme="majorHAnsi" w:cs="Arabic Typesetting"/>
          <w:color w:val="000000"/>
          <w:highlight w:val="lightGray"/>
        </w:rPr>
        <w:t xml:space="preserve"> </w:t>
      </w:r>
    </w:p>
    <w:p w14:paraId="500C85C0" w14:textId="77777777" w:rsidR="007A1866" w:rsidRPr="002A12C2" w:rsidRDefault="007A1866" w:rsidP="00463AB6">
      <w:pPr>
        <w:pStyle w:val="ListParagraph"/>
        <w:numPr>
          <w:ilvl w:val="0"/>
          <w:numId w:val="10"/>
        </w:numPr>
        <w:spacing w:after="0"/>
        <w:jc w:val="both"/>
        <w:rPr>
          <w:rFonts w:asciiTheme="majorHAnsi" w:hAnsiTheme="majorHAnsi" w:cs="Arabic Typesetting"/>
          <w:i/>
          <w:color w:val="000000"/>
          <w:highlight w:val="lightGray"/>
        </w:rPr>
      </w:pPr>
      <w:r w:rsidRPr="002A12C2">
        <w:rPr>
          <w:rFonts w:asciiTheme="majorHAnsi" w:hAnsiTheme="majorHAnsi"/>
          <w:i/>
          <w:highlight w:val="lightGray"/>
        </w:rPr>
        <w:t xml:space="preserve">Considering that the existing legal solutions do not offer sufficient guarantees for the representation of minorities in the Republican Parliament, it is necessary, by applying the measures of positive discrimination, to provide a guaranteed participation of minorities in this representative body. </w:t>
      </w:r>
    </w:p>
    <w:p w14:paraId="0B73E9B3" w14:textId="77777777" w:rsidR="007A1866" w:rsidRDefault="007A1866" w:rsidP="005E45BF">
      <w:pPr>
        <w:ind w:firstLine="360"/>
        <w:jc w:val="both"/>
        <w:rPr>
          <w:rFonts w:asciiTheme="majorHAnsi" w:hAnsiTheme="majorHAnsi" w:cs="Arabic Typesetting"/>
          <w:color w:val="000000"/>
        </w:rPr>
      </w:pPr>
    </w:p>
    <w:p w14:paraId="78D92E6C" w14:textId="77777777" w:rsidR="00076157" w:rsidRPr="002A12C2" w:rsidRDefault="00076157" w:rsidP="005E45BF">
      <w:pPr>
        <w:ind w:firstLine="360"/>
        <w:jc w:val="both"/>
        <w:rPr>
          <w:rFonts w:asciiTheme="majorHAnsi" w:hAnsiTheme="majorHAnsi" w:cs="Arabic Typesetting"/>
          <w:color w:val="000000"/>
        </w:rPr>
      </w:pPr>
    </w:p>
    <w:p w14:paraId="3ED6E07E" w14:textId="77777777" w:rsidR="007A1866" w:rsidRPr="002A12C2" w:rsidRDefault="007A1866" w:rsidP="005E45BF">
      <w:pPr>
        <w:pStyle w:val="ListParagraph"/>
        <w:numPr>
          <w:ilvl w:val="0"/>
          <w:numId w:val="3"/>
        </w:numPr>
        <w:jc w:val="both"/>
        <w:rPr>
          <w:rFonts w:asciiTheme="majorHAnsi" w:hAnsiTheme="majorHAnsi" w:cs="Arabic Typesetting"/>
          <w:b/>
          <w:color w:val="000000"/>
          <w:u w:val="single"/>
        </w:rPr>
      </w:pPr>
      <w:r w:rsidRPr="002A12C2">
        <w:rPr>
          <w:rFonts w:asciiTheme="majorHAnsi" w:hAnsiTheme="majorHAnsi" w:cs="Arabic Typesetting"/>
          <w:b/>
          <w:color w:val="000000"/>
          <w:u w:val="single"/>
        </w:rPr>
        <w:t xml:space="preserve">ACHIEVING </w:t>
      </w:r>
      <w:r w:rsidR="0025732B">
        <w:rPr>
          <w:rFonts w:asciiTheme="majorHAnsi" w:hAnsiTheme="majorHAnsi" w:cs="Arabic Typesetting"/>
          <w:b/>
          <w:color w:val="000000"/>
          <w:u w:val="single"/>
        </w:rPr>
        <w:t>COMPLETE</w:t>
      </w:r>
      <w:r w:rsidR="0025732B" w:rsidRPr="002A12C2">
        <w:rPr>
          <w:rFonts w:asciiTheme="majorHAnsi" w:hAnsiTheme="majorHAnsi" w:cs="Arabic Typesetting"/>
          <w:b/>
          <w:color w:val="000000"/>
          <w:u w:val="single"/>
        </w:rPr>
        <w:t xml:space="preserve"> </w:t>
      </w:r>
      <w:r w:rsidRPr="002A12C2">
        <w:rPr>
          <w:rFonts w:asciiTheme="majorHAnsi" w:hAnsiTheme="majorHAnsi" w:cs="Arabic Typesetting"/>
          <w:b/>
          <w:color w:val="000000"/>
          <w:u w:val="single"/>
        </w:rPr>
        <w:t xml:space="preserve">SECURITY </w:t>
      </w:r>
    </w:p>
    <w:p w14:paraId="546F13F8" w14:textId="77777777" w:rsidR="007A1866" w:rsidRPr="002A12C2" w:rsidRDefault="007A1866" w:rsidP="005E45BF">
      <w:pPr>
        <w:ind w:firstLine="720"/>
        <w:jc w:val="both"/>
        <w:rPr>
          <w:rFonts w:asciiTheme="majorHAnsi" w:hAnsiTheme="majorHAnsi" w:cs="Arabic Typesetting"/>
          <w:i/>
          <w:color w:val="000000"/>
        </w:rPr>
      </w:pPr>
      <w:r w:rsidRPr="002A12C2">
        <w:rPr>
          <w:rFonts w:asciiTheme="majorHAnsi" w:hAnsiTheme="majorHAnsi" w:cs="Arabic Typesetting"/>
          <w:color w:val="000000"/>
        </w:rPr>
        <w:t xml:space="preserve">The </w:t>
      </w:r>
      <w:r w:rsidR="0025732B">
        <w:rPr>
          <w:rFonts w:asciiTheme="majorHAnsi" w:hAnsiTheme="majorHAnsi" w:cs="Arabic Typesetting"/>
          <w:color w:val="000000"/>
        </w:rPr>
        <w:t xml:space="preserve">2001 </w:t>
      </w:r>
      <w:r w:rsidRPr="002A12C2">
        <w:rPr>
          <w:rFonts w:asciiTheme="majorHAnsi" w:hAnsiTheme="majorHAnsi" w:cs="Arabic Typesetting"/>
          <w:color w:val="000000"/>
        </w:rPr>
        <w:t xml:space="preserve">Plan and Program for the resolution of </w:t>
      </w:r>
      <w:r w:rsidR="0025732B">
        <w:rPr>
          <w:rFonts w:asciiTheme="majorHAnsi" w:hAnsiTheme="majorHAnsi" w:cs="Arabic Typesetting"/>
          <w:color w:val="000000"/>
        </w:rPr>
        <w:t xml:space="preserve">the </w:t>
      </w:r>
      <w:r w:rsidRPr="002A12C2">
        <w:rPr>
          <w:rFonts w:asciiTheme="majorHAnsi" w:hAnsiTheme="majorHAnsi" w:cs="Arabic Typesetting"/>
          <w:color w:val="000000"/>
        </w:rPr>
        <w:t xml:space="preserve">crisis in the municipalities </w:t>
      </w:r>
      <w:r w:rsidR="0025732B">
        <w:rPr>
          <w:rFonts w:asciiTheme="majorHAnsi" w:hAnsiTheme="majorHAnsi" w:cs="Arabic Typesetting"/>
          <w:color w:val="000000"/>
        </w:rPr>
        <w:t xml:space="preserve">of </w:t>
      </w:r>
      <w:proofErr w:type="spellStart"/>
      <w:r w:rsidRPr="002A12C2">
        <w:rPr>
          <w:rFonts w:asciiTheme="majorHAnsi" w:hAnsiTheme="majorHAnsi" w:cs="Arabic Typesetting"/>
          <w:color w:val="000000"/>
        </w:rPr>
        <w:t>Bujanovac</w:t>
      </w:r>
      <w:proofErr w:type="spellEnd"/>
      <w:r w:rsidRPr="002A12C2">
        <w:rPr>
          <w:rFonts w:asciiTheme="majorHAnsi" w:hAnsiTheme="majorHAnsi" w:cs="Arabic Typesetting"/>
          <w:color w:val="000000"/>
        </w:rPr>
        <w:t xml:space="preserve">, </w:t>
      </w:r>
      <w:proofErr w:type="spellStart"/>
      <w:r w:rsidRPr="002A12C2">
        <w:rPr>
          <w:rFonts w:asciiTheme="majorHAnsi" w:hAnsiTheme="majorHAnsi" w:cs="Arabic Typesetting"/>
          <w:color w:val="000000"/>
        </w:rPr>
        <w:t>Preševo</w:t>
      </w:r>
      <w:proofErr w:type="spellEnd"/>
      <w:r w:rsidRPr="002A12C2">
        <w:rPr>
          <w:rFonts w:asciiTheme="majorHAnsi" w:hAnsiTheme="majorHAnsi" w:cs="Arabic Typesetting"/>
          <w:color w:val="000000"/>
        </w:rPr>
        <w:t xml:space="preserve"> </w:t>
      </w:r>
      <w:r w:rsidR="0025732B">
        <w:rPr>
          <w:rFonts w:asciiTheme="majorHAnsi" w:hAnsiTheme="majorHAnsi" w:cs="Arabic Typesetting"/>
          <w:color w:val="000000"/>
        </w:rPr>
        <w:t>and</w:t>
      </w:r>
      <w:r w:rsidRPr="002A12C2">
        <w:rPr>
          <w:rFonts w:asciiTheme="majorHAnsi" w:hAnsiTheme="majorHAnsi" w:cs="Arabic Typesetting"/>
          <w:color w:val="000000"/>
        </w:rPr>
        <w:t xml:space="preserve"> </w:t>
      </w:r>
      <w:proofErr w:type="spellStart"/>
      <w:r w:rsidRPr="002A12C2">
        <w:rPr>
          <w:rFonts w:asciiTheme="majorHAnsi" w:hAnsiTheme="majorHAnsi" w:cs="Arabic Typesetting"/>
          <w:color w:val="000000"/>
        </w:rPr>
        <w:t>Medveđa</w:t>
      </w:r>
      <w:proofErr w:type="spellEnd"/>
      <w:r w:rsidRPr="002A12C2">
        <w:rPr>
          <w:rFonts w:asciiTheme="majorHAnsi" w:hAnsiTheme="majorHAnsi" w:cs="Arabic Typesetting"/>
          <w:color w:val="000000"/>
        </w:rPr>
        <w:t xml:space="preserve"> (Government of FRY and Government of RS), Annex 5b Paragraph 2 Point 2 stipulates that the establishment of peace in the region also foresees "</w:t>
      </w:r>
      <w:r w:rsidRPr="002A12C2">
        <w:rPr>
          <w:rFonts w:asciiTheme="majorHAnsi" w:hAnsiTheme="majorHAnsi" w:cs="Arabic Typesetting"/>
          <w:i/>
          <w:color w:val="000000"/>
        </w:rPr>
        <w:t xml:space="preserve">the </w:t>
      </w:r>
      <w:r w:rsidR="00341C9D">
        <w:rPr>
          <w:rFonts w:asciiTheme="majorHAnsi" w:hAnsiTheme="majorHAnsi" w:cs="Arabic Typesetting"/>
          <w:i/>
          <w:color w:val="000000"/>
        </w:rPr>
        <w:t>w</w:t>
      </w:r>
      <w:r w:rsidRPr="002A12C2">
        <w:rPr>
          <w:rFonts w:asciiTheme="majorHAnsi" w:hAnsiTheme="majorHAnsi" w:cs="Arabic Typesetting"/>
          <w:i/>
          <w:color w:val="000000"/>
        </w:rPr>
        <w:t>ithdra</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al of all extraordinarily-engaged special military and police forces, and the establishment of </w:t>
      </w:r>
      <w:r w:rsidR="0025732B">
        <w:rPr>
          <w:rFonts w:asciiTheme="majorHAnsi" w:hAnsiTheme="majorHAnsi" w:cs="Arabic Typesetting"/>
          <w:i/>
          <w:color w:val="000000"/>
        </w:rPr>
        <w:t>a</w:t>
      </w:r>
      <w:r w:rsidR="0025732B" w:rsidRPr="002A12C2">
        <w:rPr>
          <w:rFonts w:asciiTheme="majorHAnsi" w:hAnsiTheme="majorHAnsi" w:cs="Arabic Typesetting"/>
          <w:i/>
          <w:color w:val="000000"/>
        </w:rPr>
        <w:t xml:space="preserve"> </w:t>
      </w:r>
      <w:r w:rsidRPr="002A12C2">
        <w:rPr>
          <w:rFonts w:asciiTheme="majorHAnsi" w:hAnsiTheme="majorHAnsi" w:cs="Arabic Typesetting"/>
          <w:i/>
          <w:color w:val="000000"/>
        </w:rPr>
        <w:t xml:space="preserve">local multiethnic police". </w:t>
      </w:r>
    </w:p>
    <w:p w14:paraId="445DF4E6" w14:textId="77777777" w:rsidR="007A1866" w:rsidRPr="002A12C2" w:rsidRDefault="007A1866" w:rsidP="005E45BF">
      <w:pPr>
        <w:ind w:firstLine="720"/>
        <w:jc w:val="both"/>
        <w:rPr>
          <w:rFonts w:asciiTheme="majorHAnsi" w:hAnsiTheme="majorHAnsi" w:cs="Arabic Typesetting"/>
          <w:color w:val="000000"/>
        </w:rPr>
      </w:pPr>
      <w:r w:rsidRPr="002A12C2">
        <w:rPr>
          <w:rFonts w:asciiTheme="majorHAnsi" w:hAnsiTheme="majorHAnsi" w:cs="Arabic Typesetting"/>
          <w:color w:val="000000"/>
        </w:rPr>
        <w:t>Ho</w:t>
      </w:r>
      <w:r w:rsidR="00341C9D">
        <w:rPr>
          <w:rFonts w:asciiTheme="majorHAnsi" w:hAnsiTheme="majorHAnsi" w:cs="Arabic Typesetting"/>
          <w:color w:val="000000"/>
        </w:rPr>
        <w:t>w</w:t>
      </w:r>
      <w:r w:rsidRPr="002A12C2">
        <w:rPr>
          <w:rFonts w:asciiTheme="majorHAnsi" w:hAnsiTheme="majorHAnsi" w:cs="Arabic Typesetting"/>
          <w:color w:val="000000"/>
        </w:rPr>
        <w:t xml:space="preserve">ever, 12 years after the adoption of the Plan and Program, the </w:t>
      </w:r>
      <w:proofErr w:type="spellStart"/>
      <w:r w:rsidRPr="002A12C2">
        <w:rPr>
          <w:rFonts w:asciiTheme="majorHAnsi" w:hAnsiTheme="majorHAnsi" w:cs="Arabic Typesetting"/>
          <w:color w:val="000000"/>
        </w:rPr>
        <w:t>Preševo</w:t>
      </w:r>
      <w:proofErr w:type="spellEnd"/>
      <w:r w:rsidRPr="002A12C2">
        <w:rPr>
          <w:rFonts w:asciiTheme="majorHAnsi" w:hAnsiTheme="majorHAnsi" w:cs="Arabic Typesetting"/>
          <w:color w:val="000000"/>
        </w:rPr>
        <w:t xml:space="preserve"> Valley remains the only area in Serbia </w:t>
      </w:r>
      <w:r w:rsidR="00341C9D">
        <w:rPr>
          <w:rFonts w:asciiTheme="majorHAnsi" w:hAnsiTheme="majorHAnsi" w:cs="Arabic Typesetting"/>
          <w:color w:val="000000"/>
        </w:rPr>
        <w:t>w</w:t>
      </w:r>
      <w:r w:rsidRPr="002A12C2">
        <w:rPr>
          <w:rFonts w:asciiTheme="majorHAnsi" w:hAnsiTheme="majorHAnsi" w:cs="Arabic Typesetting"/>
          <w:color w:val="000000"/>
        </w:rPr>
        <w:t xml:space="preserve">here the special security forces are regularly and permanently engaged. They limit freedom of movement, and by creating </w:t>
      </w:r>
      <w:r w:rsidR="0025732B">
        <w:rPr>
          <w:rFonts w:asciiTheme="majorHAnsi" w:hAnsiTheme="majorHAnsi" w:cs="Arabic Typesetting"/>
          <w:color w:val="000000"/>
        </w:rPr>
        <w:t>the</w:t>
      </w:r>
      <w:r w:rsidR="0025732B"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image of </w:t>
      </w:r>
      <w:r w:rsidR="0025732B">
        <w:rPr>
          <w:rFonts w:asciiTheme="majorHAnsi" w:hAnsiTheme="majorHAnsi" w:cs="Arabic Typesetting"/>
          <w:color w:val="000000"/>
        </w:rPr>
        <w:t xml:space="preserve">an </w:t>
      </w:r>
      <w:r w:rsidRPr="002A12C2">
        <w:rPr>
          <w:rFonts w:asciiTheme="majorHAnsi" w:hAnsiTheme="majorHAnsi" w:cs="Arabic Typesetting"/>
          <w:color w:val="000000"/>
        </w:rPr>
        <w:t xml:space="preserve">emergency situation, they represent a factor </w:t>
      </w:r>
      <w:r w:rsidR="00341C9D">
        <w:rPr>
          <w:rFonts w:asciiTheme="majorHAnsi" w:hAnsiTheme="majorHAnsi" w:cs="Arabic Typesetting"/>
          <w:color w:val="000000"/>
        </w:rPr>
        <w:t>w</w:t>
      </w:r>
      <w:r w:rsidRPr="002A12C2">
        <w:rPr>
          <w:rFonts w:asciiTheme="majorHAnsi" w:hAnsiTheme="majorHAnsi" w:cs="Arabic Typesetting"/>
          <w:color w:val="000000"/>
        </w:rPr>
        <w:t xml:space="preserve">hich </w:t>
      </w:r>
      <w:r w:rsidR="0025732B">
        <w:rPr>
          <w:rFonts w:asciiTheme="majorHAnsi" w:hAnsiTheme="majorHAnsi" w:cs="Arabic Typesetting"/>
          <w:color w:val="000000"/>
        </w:rPr>
        <w:t>may</w:t>
      </w:r>
      <w:r w:rsidR="0025732B"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influence the </w:t>
      </w:r>
      <w:r w:rsidR="00341C9D">
        <w:rPr>
          <w:rFonts w:asciiTheme="majorHAnsi" w:hAnsiTheme="majorHAnsi" w:cs="Arabic Typesetting"/>
          <w:color w:val="000000"/>
        </w:rPr>
        <w:t>w</w:t>
      </w:r>
      <w:r w:rsidRPr="002A12C2">
        <w:rPr>
          <w:rFonts w:asciiTheme="majorHAnsi" w:hAnsiTheme="majorHAnsi" w:cs="Arabic Typesetting"/>
          <w:color w:val="000000"/>
        </w:rPr>
        <w:t xml:space="preserve">ill of potential investors to invest their capital in this area. </w:t>
      </w:r>
    </w:p>
    <w:p w14:paraId="6388F34B" w14:textId="77777777" w:rsidR="007A1866" w:rsidRPr="002A12C2" w:rsidRDefault="007A1866" w:rsidP="005E45BF">
      <w:pPr>
        <w:ind w:firstLine="720"/>
        <w:jc w:val="both"/>
        <w:rPr>
          <w:rFonts w:asciiTheme="majorHAnsi" w:hAnsiTheme="majorHAnsi" w:cs="Arabic Typesetting"/>
          <w:color w:val="000000"/>
        </w:rPr>
      </w:pPr>
      <w:r w:rsidRPr="002A12C2">
        <w:rPr>
          <w:rFonts w:asciiTheme="majorHAnsi" w:hAnsiTheme="majorHAnsi" w:cs="Arabic Typesetting"/>
          <w:color w:val="000000"/>
        </w:rPr>
        <w:lastRenderedPageBreak/>
        <w:t xml:space="preserve">In addition, by their </w:t>
      </w:r>
      <w:proofErr w:type="gramStart"/>
      <w:r w:rsidRPr="002A12C2">
        <w:rPr>
          <w:rFonts w:asciiTheme="majorHAnsi" w:hAnsiTheme="majorHAnsi" w:cs="Arabic Typesetting"/>
          <w:color w:val="000000"/>
        </w:rPr>
        <w:t>countless  arrests</w:t>
      </w:r>
      <w:proofErr w:type="gramEnd"/>
      <w:r w:rsidRPr="002A12C2">
        <w:rPr>
          <w:rFonts w:asciiTheme="majorHAnsi" w:hAnsiTheme="majorHAnsi" w:cs="Arabic Typesetting"/>
          <w:color w:val="000000"/>
        </w:rPr>
        <w:t xml:space="preserve">, searches and controls (especially of the former </w:t>
      </w:r>
      <w:r w:rsidR="0025732B">
        <w:rPr>
          <w:rFonts w:asciiTheme="majorHAnsi" w:hAnsiTheme="majorHAnsi" w:cs="Arabic Typesetting"/>
          <w:color w:val="000000"/>
        </w:rPr>
        <w:t>UCPMB</w:t>
      </w:r>
      <w:r w:rsidR="0025732B"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members), they have had a direct </w:t>
      </w:r>
      <w:r w:rsidR="0025732B">
        <w:rPr>
          <w:rFonts w:asciiTheme="majorHAnsi" w:hAnsiTheme="majorHAnsi" w:cs="Arabic Typesetting"/>
          <w:color w:val="000000"/>
        </w:rPr>
        <w:t>effect</w:t>
      </w:r>
      <w:r w:rsidR="0025732B" w:rsidRPr="002A12C2">
        <w:rPr>
          <w:rFonts w:asciiTheme="majorHAnsi" w:hAnsiTheme="majorHAnsi" w:cs="Arabic Typesetting"/>
          <w:color w:val="000000"/>
        </w:rPr>
        <w:t xml:space="preserve"> </w:t>
      </w:r>
      <w:r w:rsidRPr="002A12C2">
        <w:rPr>
          <w:rFonts w:asciiTheme="majorHAnsi" w:hAnsiTheme="majorHAnsi" w:cs="Arabic Typesetting"/>
          <w:color w:val="000000"/>
        </w:rPr>
        <w:t>on increas</w:t>
      </w:r>
      <w:r w:rsidR="0025732B">
        <w:rPr>
          <w:rFonts w:asciiTheme="majorHAnsi" w:hAnsiTheme="majorHAnsi" w:cs="Arabic Typesetting"/>
          <w:color w:val="000000"/>
        </w:rPr>
        <w:t>ing</w:t>
      </w:r>
      <w:r w:rsidRPr="002A12C2">
        <w:rPr>
          <w:rFonts w:asciiTheme="majorHAnsi" w:hAnsiTheme="majorHAnsi" w:cs="Arabic Typesetting"/>
          <w:color w:val="000000"/>
        </w:rPr>
        <w:t xml:space="preserve"> tensions and dissatisfaction among the local population. </w:t>
      </w:r>
    </w:p>
    <w:p w14:paraId="17EA78FD" w14:textId="77777777" w:rsidR="007A1866" w:rsidRPr="002A12C2" w:rsidRDefault="007A1866" w:rsidP="005E45BF">
      <w:pPr>
        <w:ind w:firstLine="720"/>
        <w:jc w:val="both"/>
        <w:rPr>
          <w:rFonts w:asciiTheme="majorHAnsi" w:hAnsiTheme="majorHAnsi" w:cs="Arabic Typesetting"/>
          <w:color w:val="000000"/>
        </w:rPr>
      </w:pPr>
      <w:r w:rsidRPr="002A12C2">
        <w:rPr>
          <w:rFonts w:asciiTheme="majorHAnsi" w:hAnsiTheme="majorHAnsi" w:cs="Arabic Typesetting"/>
          <w:color w:val="000000"/>
        </w:rPr>
        <w:t>The language of communication of state officials to</w:t>
      </w:r>
      <w:r w:rsidR="00341C9D">
        <w:rPr>
          <w:rFonts w:asciiTheme="majorHAnsi" w:hAnsiTheme="majorHAnsi" w:cs="Arabic Typesetting"/>
          <w:color w:val="000000"/>
        </w:rPr>
        <w:t>w</w:t>
      </w:r>
      <w:r w:rsidRPr="002A12C2">
        <w:rPr>
          <w:rFonts w:asciiTheme="majorHAnsi" w:hAnsiTheme="majorHAnsi" w:cs="Arabic Typesetting"/>
          <w:color w:val="000000"/>
        </w:rPr>
        <w:t xml:space="preserve">ards Albanians has a negative influence on the developments in the region. The use of the </w:t>
      </w:r>
      <w:r w:rsidR="00341C9D">
        <w:rPr>
          <w:rFonts w:asciiTheme="majorHAnsi" w:hAnsiTheme="majorHAnsi" w:cs="Arabic Typesetting"/>
          <w:color w:val="000000"/>
        </w:rPr>
        <w:t>w</w:t>
      </w:r>
      <w:r w:rsidRPr="002A12C2">
        <w:rPr>
          <w:rFonts w:asciiTheme="majorHAnsi" w:hAnsiTheme="majorHAnsi" w:cs="Arabic Typesetting"/>
          <w:color w:val="000000"/>
        </w:rPr>
        <w:t xml:space="preserve">ord "terrorist", and more recently the comparison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w:t>
      </w:r>
      <w:r w:rsidR="006D63F4">
        <w:rPr>
          <w:rFonts w:asciiTheme="majorHAnsi" w:hAnsiTheme="majorHAnsi" w:cs="Arabic Typesetting"/>
          <w:color w:val="000000"/>
        </w:rPr>
        <w:t>“</w:t>
      </w:r>
      <w:r w:rsidRPr="002A12C2">
        <w:rPr>
          <w:rFonts w:asciiTheme="majorHAnsi" w:hAnsiTheme="majorHAnsi" w:cs="Arabic Typesetting"/>
          <w:color w:val="000000"/>
        </w:rPr>
        <w:t>Al-Qaeda</w:t>
      </w:r>
      <w:r w:rsidR="006D63F4">
        <w:rPr>
          <w:rFonts w:asciiTheme="majorHAnsi" w:hAnsiTheme="majorHAnsi" w:cs="Arabic Typesetting"/>
          <w:color w:val="000000"/>
        </w:rPr>
        <w:t>”</w:t>
      </w:r>
      <w:r w:rsidRPr="002A12C2">
        <w:rPr>
          <w:rStyle w:val="FootnoteReference"/>
          <w:rFonts w:asciiTheme="majorHAnsi" w:hAnsiTheme="majorHAnsi" w:cs="Arabic Typesetting"/>
          <w:color w:val="000000"/>
        </w:rPr>
        <w:footnoteReference w:id="6"/>
      </w:r>
      <w:r w:rsidRPr="002A12C2">
        <w:rPr>
          <w:rFonts w:asciiTheme="majorHAnsi" w:hAnsiTheme="majorHAnsi" w:cs="Arabic Typesetting"/>
          <w:color w:val="000000"/>
        </w:rPr>
        <w:t xml:space="preserve">, has </w:t>
      </w:r>
      <w:r w:rsidR="006D63F4">
        <w:rPr>
          <w:rFonts w:asciiTheme="majorHAnsi" w:hAnsiTheme="majorHAnsi" w:cs="Arabic Typesetting"/>
          <w:color w:val="000000"/>
        </w:rPr>
        <w:t xml:space="preserve">had </w:t>
      </w:r>
      <w:r w:rsidRPr="002A12C2">
        <w:rPr>
          <w:rFonts w:asciiTheme="majorHAnsi" w:hAnsiTheme="majorHAnsi" w:cs="Arabic Typesetting"/>
          <w:color w:val="000000"/>
        </w:rPr>
        <w:t xml:space="preserve">a decisive effect not only on the </w:t>
      </w:r>
      <w:r w:rsidR="006D63F4">
        <w:rPr>
          <w:rFonts w:asciiTheme="majorHAnsi" w:hAnsiTheme="majorHAnsi" w:cs="Arabic Typesetting"/>
          <w:color w:val="000000"/>
        </w:rPr>
        <w:t>mood</w:t>
      </w:r>
      <w:r w:rsidR="006D63F4"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of the population, but </w:t>
      </w:r>
      <w:r w:rsidR="006D63F4">
        <w:rPr>
          <w:rFonts w:asciiTheme="majorHAnsi" w:hAnsiTheme="majorHAnsi" w:cs="Arabic Typesetting"/>
          <w:color w:val="000000"/>
        </w:rPr>
        <w:t xml:space="preserve">it is </w:t>
      </w:r>
      <w:r w:rsidRPr="002A12C2">
        <w:rPr>
          <w:rFonts w:asciiTheme="majorHAnsi" w:hAnsiTheme="majorHAnsi" w:cs="Arabic Typesetting"/>
          <w:color w:val="000000"/>
        </w:rPr>
        <w:t xml:space="preserve">also </w:t>
      </w:r>
      <w:r w:rsidR="006D63F4">
        <w:rPr>
          <w:rFonts w:asciiTheme="majorHAnsi" w:hAnsiTheme="majorHAnsi" w:cs="Arabic Typesetting"/>
          <w:color w:val="000000"/>
        </w:rPr>
        <w:t>obstacle to</w:t>
      </w:r>
      <w:r w:rsidRPr="002A12C2">
        <w:rPr>
          <w:rFonts w:asciiTheme="majorHAnsi" w:hAnsiTheme="majorHAnsi" w:cs="Arabic Typesetting"/>
          <w:color w:val="000000"/>
        </w:rPr>
        <w:t xml:space="preserve"> co-operation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w:t>
      </w:r>
      <w:r w:rsidR="006D63F4">
        <w:rPr>
          <w:rFonts w:asciiTheme="majorHAnsi" w:hAnsiTheme="majorHAnsi" w:cs="Arabic Typesetting"/>
          <w:color w:val="000000"/>
        </w:rPr>
        <w:t xml:space="preserve">the </w:t>
      </w:r>
      <w:r w:rsidRPr="002A12C2">
        <w:rPr>
          <w:rFonts w:asciiTheme="majorHAnsi" w:hAnsiTheme="majorHAnsi" w:cs="Arabic Typesetting"/>
          <w:color w:val="000000"/>
        </w:rPr>
        <w:t xml:space="preserve">institutions. An </w:t>
      </w:r>
      <w:r w:rsidR="006D63F4">
        <w:rPr>
          <w:rFonts w:asciiTheme="majorHAnsi" w:hAnsiTheme="majorHAnsi" w:cs="Arabic Typesetting"/>
          <w:color w:val="000000"/>
        </w:rPr>
        <w:t xml:space="preserve">impression has been </w:t>
      </w:r>
      <w:proofErr w:type="gramStart"/>
      <w:r w:rsidR="006D63F4">
        <w:rPr>
          <w:rFonts w:asciiTheme="majorHAnsi" w:hAnsiTheme="majorHAnsi" w:cs="Arabic Typesetting"/>
          <w:color w:val="000000"/>
        </w:rPr>
        <w:t xml:space="preserve">created </w:t>
      </w:r>
      <w:r w:rsidRPr="002A12C2">
        <w:rPr>
          <w:rFonts w:asciiTheme="majorHAnsi" w:hAnsiTheme="majorHAnsi" w:cs="Arabic Typesetting"/>
          <w:color w:val="000000"/>
        </w:rPr>
        <w:t xml:space="preserve"> that</w:t>
      </w:r>
      <w:proofErr w:type="gramEnd"/>
      <w:r w:rsidRPr="002A12C2">
        <w:rPr>
          <w:rFonts w:asciiTheme="majorHAnsi" w:hAnsiTheme="majorHAnsi" w:cs="Arabic Typesetting"/>
          <w:color w:val="000000"/>
        </w:rPr>
        <w:t xml:space="preserve"> the language of force is </w:t>
      </w:r>
      <w:r w:rsidR="006D63F4">
        <w:rPr>
          <w:rFonts w:asciiTheme="majorHAnsi" w:hAnsiTheme="majorHAnsi" w:cs="Arabic Typesetting"/>
          <w:color w:val="000000"/>
        </w:rPr>
        <w:t>Belgrade’s</w:t>
      </w:r>
      <w:r w:rsidR="006D63F4"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only method of communication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Albanians. </w:t>
      </w:r>
    </w:p>
    <w:p w14:paraId="1930353D" w14:textId="77777777" w:rsidR="007A1866" w:rsidRPr="002A12C2" w:rsidRDefault="007A1866" w:rsidP="005E45BF">
      <w:pPr>
        <w:ind w:firstLine="720"/>
        <w:jc w:val="both"/>
        <w:rPr>
          <w:rFonts w:asciiTheme="majorHAnsi" w:hAnsiTheme="majorHAnsi" w:cs="Arabic Typesetting"/>
          <w:color w:val="000000"/>
        </w:rPr>
      </w:pPr>
      <w:r w:rsidRPr="002A12C2">
        <w:rPr>
          <w:rFonts w:asciiTheme="majorHAnsi" w:hAnsiTheme="majorHAnsi" w:cs="Arabic Typesetting"/>
          <w:color w:val="000000"/>
        </w:rPr>
        <w:t>Frequent spectacular arrests of the former fighters, and their subsequent release due to lack of evidence, represents a violation of the La</w:t>
      </w:r>
      <w:r w:rsidR="00341C9D">
        <w:rPr>
          <w:rFonts w:asciiTheme="majorHAnsi" w:hAnsiTheme="majorHAnsi" w:cs="Arabic Typesetting"/>
          <w:color w:val="000000"/>
        </w:rPr>
        <w:t>w</w:t>
      </w:r>
      <w:r w:rsidRPr="002A12C2">
        <w:rPr>
          <w:rFonts w:asciiTheme="majorHAnsi" w:hAnsiTheme="majorHAnsi" w:cs="Arabic Typesetting"/>
          <w:color w:val="000000"/>
        </w:rPr>
        <w:t xml:space="preserve"> on Amnesty for </w:t>
      </w:r>
      <w:r w:rsidR="006D63F4">
        <w:rPr>
          <w:rFonts w:asciiTheme="majorHAnsi" w:hAnsiTheme="majorHAnsi" w:cs="Arabic Typesetting"/>
          <w:color w:val="000000"/>
        </w:rPr>
        <w:t>UCPMB</w:t>
      </w:r>
      <w:r w:rsidR="006D63F4"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fighters and creates an assumption of legal insecurity, </w:t>
      </w:r>
      <w:r w:rsidR="00341C9D">
        <w:rPr>
          <w:rFonts w:asciiTheme="majorHAnsi" w:hAnsiTheme="majorHAnsi" w:cs="Arabic Typesetting"/>
          <w:color w:val="000000"/>
        </w:rPr>
        <w:t>w</w:t>
      </w:r>
      <w:r w:rsidRPr="002A12C2">
        <w:rPr>
          <w:rFonts w:asciiTheme="majorHAnsi" w:hAnsiTheme="majorHAnsi" w:cs="Arabic Typesetting"/>
          <w:color w:val="000000"/>
        </w:rPr>
        <w:t xml:space="preserve">hich, as a consequence, </w:t>
      </w:r>
      <w:r w:rsidR="006D63F4">
        <w:rPr>
          <w:rFonts w:asciiTheme="majorHAnsi" w:hAnsiTheme="majorHAnsi" w:cs="Arabic Typesetting"/>
          <w:color w:val="000000"/>
        </w:rPr>
        <w:t>has led to</w:t>
      </w:r>
      <w:r w:rsidR="006D63F4" w:rsidRPr="002A12C2">
        <w:rPr>
          <w:rFonts w:asciiTheme="majorHAnsi" w:hAnsiTheme="majorHAnsi" w:cs="Arabic Typesetting"/>
          <w:color w:val="000000"/>
        </w:rPr>
        <w:t xml:space="preserve"> </w:t>
      </w:r>
      <w:r w:rsidR="00341C9D">
        <w:rPr>
          <w:rFonts w:asciiTheme="majorHAnsi" w:hAnsiTheme="majorHAnsi" w:cs="Arabic Typesetting"/>
          <w:color w:val="000000"/>
        </w:rPr>
        <w:t>w</w:t>
      </w:r>
      <w:r w:rsidRPr="002A12C2">
        <w:rPr>
          <w:rFonts w:asciiTheme="majorHAnsi" w:hAnsiTheme="majorHAnsi" w:cs="Arabic Typesetting"/>
          <w:color w:val="000000"/>
        </w:rPr>
        <w:t xml:space="preserve">aves of asylum seekers in EU countries. </w:t>
      </w:r>
    </w:p>
    <w:p w14:paraId="697728E5" w14:textId="77777777" w:rsidR="007A1866" w:rsidRPr="002A12C2" w:rsidRDefault="007A1866" w:rsidP="005E45BF">
      <w:pPr>
        <w:ind w:firstLine="720"/>
        <w:jc w:val="both"/>
        <w:rPr>
          <w:rFonts w:asciiTheme="majorHAnsi" w:hAnsiTheme="majorHAnsi" w:cs="Arabic Typesetting"/>
          <w:color w:val="000000"/>
        </w:rPr>
      </w:pPr>
      <w:r w:rsidRPr="002A12C2">
        <w:rPr>
          <w:rFonts w:asciiTheme="majorHAnsi" w:hAnsiTheme="majorHAnsi" w:cs="Arabic Typesetting"/>
          <w:color w:val="000000"/>
        </w:rPr>
        <w:t xml:space="preserve">In the interest of establishment of legal security and permanent peace in the region, it is </w:t>
      </w:r>
      <w:r w:rsidR="006D63F4">
        <w:rPr>
          <w:rFonts w:asciiTheme="majorHAnsi" w:hAnsiTheme="majorHAnsi" w:cs="Arabic Typesetting"/>
          <w:color w:val="000000"/>
        </w:rPr>
        <w:t>essential</w:t>
      </w:r>
      <w:r w:rsidR="006D63F4"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to: </w:t>
      </w:r>
    </w:p>
    <w:p w14:paraId="1B68BAD3" w14:textId="77777777" w:rsidR="007A1866" w:rsidRPr="002A12C2" w:rsidRDefault="007A1866" w:rsidP="005E45BF">
      <w:pPr>
        <w:pStyle w:val="ListParagraph"/>
        <w:numPr>
          <w:ilvl w:val="1"/>
          <w:numId w:val="11"/>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Fully respect the La</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 on Amnesty from 2001, and all the agreements from the period of the armed conflict</w:t>
      </w:r>
      <w:r w:rsidRPr="002A12C2">
        <w:rPr>
          <w:rStyle w:val="FootnoteReference"/>
          <w:rFonts w:asciiTheme="majorHAnsi" w:hAnsiTheme="majorHAnsi" w:cs="Arabic Typesetting"/>
          <w:i/>
          <w:color w:val="000000"/>
        </w:rPr>
        <w:footnoteReference w:id="7"/>
      </w:r>
      <w:r w:rsidRPr="002A12C2">
        <w:rPr>
          <w:rFonts w:asciiTheme="majorHAnsi" w:hAnsiTheme="majorHAnsi" w:cs="Arabic Typesetting"/>
          <w:i/>
          <w:color w:val="000000"/>
          <w:highlight w:val="lightGray"/>
        </w:rPr>
        <w:t xml:space="preserve">, and terminate each politically motivated prosecution and release </w:t>
      </w:r>
      <w:r w:rsidR="006D63F4">
        <w:rPr>
          <w:rFonts w:asciiTheme="majorHAnsi" w:hAnsiTheme="majorHAnsi" w:cs="Arabic Typesetting"/>
          <w:i/>
          <w:color w:val="000000"/>
          <w:highlight w:val="lightGray"/>
        </w:rPr>
        <w:t>all</w:t>
      </w:r>
      <w:r w:rsidR="006D63F4" w:rsidRPr="002A12C2">
        <w:rPr>
          <w:rFonts w:asciiTheme="majorHAnsi" w:hAnsiTheme="majorHAnsi" w:cs="Arabic Typesetting"/>
          <w:i/>
          <w:color w:val="000000"/>
          <w:highlight w:val="lightGray"/>
        </w:rPr>
        <w:t xml:space="preserve"> </w:t>
      </w:r>
      <w:r w:rsidRPr="002A12C2">
        <w:rPr>
          <w:rFonts w:asciiTheme="majorHAnsi" w:hAnsiTheme="majorHAnsi" w:cs="Arabic Typesetting"/>
          <w:i/>
          <w:color w:val="000000"/>
          <w:highlight w:val="lightGray"/>
        </w:rPr>
        <w:t xml:space="preserve">political prisoners, </w:t>
      </w:r>
      <w:proofErr w:type="gramStart"/>
      <w:r w:rsidRPr="002A12C2">
        <w:rPr>
          <w:rFonts w:asciiTheme="majorHAnsi" w:hAnsiTheme="majorHAnsi" w:cs="Arabic Typesetting"/>
          <w:i/>
          <w:color w:val="000000"/>
          <w:highlight w:val="lightGray"/>
        </w:rPr>
        <w:t>i.e.</w:t>
      </w:r>
      <w:proofErr w:type="gramEnd"/>
      <w:r w:rsidRPr="002A12C2">
        <w:rPr>
          <w:rFonts w:asciiTheme="majorHAnsi" w:hAnsiTheme="majorHAnsi" w:cs="Arabic Typesetting"/>
          <w:i/>
          <w:color w:val="000000"/>
          <w:highlight w:val="lightGray"/>
        </w:rPr>
        <w:t xml:space="preserve"> the so-called "</w:t>
      </w:r>
      <w:proofErr w:type="spellStart"/>
      <w:r w:rsidRPr="002A12C2">
        <w:rPr>
          <w:rFonts w:asciiTheme="majorHAnsi" w:hAnsiTheme="majorHAnsi" w:cs="Arabic Typesetting"/>
          <w:i/>
          <w:color w:val="000000"/>
          <w:highlight w:val="lightGray"/>
        </w:rPr>
        <w:t>Gnjilane</w:t>
      </w:r>
      <w:proofErr w:type="spellEnd"/>
      <w:r w:rsidRPr="002A12C2">
        <w:rPr>
          <w:rFonts w:asciiTheme="majorHAnsi" w:hAnsiTheme="majorHAnsi" w:cs="Arabic Typesetting"/>
          <w:i/>
          <w:color w:val="000000"/>
          <w:highlight w:val="lightGray"/>
        </w:rPr>
        <w:t xml:space="preserve"> Group"; </w:t>
      </w:r>
    </w:p>
    <w:p w14:paraId="1BD3FE21" w14:textId="77777777" w:rsidR="007A1866" w:rsidRPr="002A12C2" w:rsidRDefault="007A1866" w:rsidP="005E45BF">
      <w:pPr>
        <w:pStyle w:val="ListParagraph"/>
        <w:numPr>
          <w:ilvl w:val="1"/>
          <w:numId w:val="11"/>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Remove the special security forces from this area; </w:t>
      </w:r>
    </w:p>
    <w:p w14:paraId="2EC90AC9" w14:textId="77777777" w:rsidR="007A1866" w:rsidRPr="002A12C2" w:rsidRDefault="007A1866" w:rsidP="005E45BF">
      <w:pPr>
        <w:pStyle w:val="ListParagraph"/>
        <w:numPr>
          <w:ilvl w:val="1"/>
          <w:numId w:val="11"/>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Ensure that the multiethnic police </w:t>
      </w:r>
      <w:proofErr w:type="gramStart"/>
      <w:r w:rsidRPr="002A12C2">
        <w:rPr>
          <w:rFonts w:asciiTheme="majorHAnsi" w:hAnsiTheme="majorHAnsi" w:cs="Arabic Typesetting"/>
          <w:i/>
          <w:color w:val="000000"/>
          <w:highlight w:val="lightGray"/>
        </w:rPr>
        <w:t>is</w:t>
      </w:r>
      <w:proofErr w:type="gramEnd"/>
      <w:r w:rsidRPr="002A12C2">
        <w:rPr>
          <w:rFonts w:asciiTheme="majorHAnsi" w:hAnsiTheme="majorHAnsi" w:cs="Arabic Typesetting"/>
          <w:i/>
          <w:color w:val="000000"/>
          <w:highlight w:val="lightGray"/>
        </w:rPr>
        <w:t xml:space="preserve"> the only security force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hich maintains peace and order in these municipalities,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ith respect to the Principles for the establishment of the multiethnic police</w:t>
      </w:r>
      <w:r w:rsidRPr="002A12C2">
        <w:rPr>
          <w:rStyle w:val="FootnoteReference"/>
          <w:rFonts w:asciiTheme="majorHAnsi" w:hAnsiTheme="majorHAnsi"/>
          <w:i/>
          <w:color w:val="000000"/>
        </w:rPr>
        <w:footnoteReference w:id="8"/>
      </w:r>
      <w:r w:rsidRPr="002A12C2">
        <w:rPr>
          <w:rFonts w:asciiTheme="majorHAnsi" w:hAnsiTheme="majorHAnsi" w:cs="Arabic Typesetting"/>
          <w:i/>
          <w:color w:val="000000"/>
          <w:highlight w:val="lightGray"/>
        </w:rPr>
        <w:t>;</w:t>
      </w:r>
    </w:p>
    <w:p w14:paraId="71AF8FD7" w14:textId="77777777" w:rsidR="007A1866" w:rsidRPr="002A12C2" w:rsidRDefault="007A1866" w:rsidP="005E45BF">
      <w:pPr>
        <w:pStyle w:val="ListParagraph"/>
        <w:numPr>
          <w:ilvl w:val="1"/>
          <w:numId w:val="11"/>
        </w:numPr>
        <w:spacing w:before="240" w:line="240" w:lineRule="auto"/>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Ensure full, unconditional and undisturbed freedom of movement,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ith the abolition of imposed fees and opening of local border crossings to</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ards Macedonia and Kosovo;</w:t>
      </w:r>
    </w:p>
    <w:p w14:paraId="772E2E9A" w14:textId="77777777" w:rsidR="007A1866" w:rsidRPr="002A12C2" w:rsidRDefault="007A1866" w:rsidP="005E45BF">
      <w:pPr>
        <w:pStyle w:val="ListParagraph"/>
        <w:numPr>
          <w:ilvl w:val="1"/>
          <w:numId w:val="11"/>
        </w:numPr>
        <w:spacing w:before="240" w:line="240" w:lineRule="auto"/>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Prosecute the cases of murder or kidnapping of Albanians in the </w:t>
      </w:r>
      <w:proofErr w:type="gramStart"/>
      <w:r w:rsidRPr="002A12C2">
        <w:rPr>
          <w:rFonts w:asciiTheme="majorHAnsi" w:hAnsiTheme="majorHAnsi" w:cs="Arabic Typesetting"/>
          <w:i/>
          <w:color w:val="000000"/>
          <w:highlight w:val="lightGray"/>
        </w:rPr>
        <w:t>period  1999</w:t>
      </w:r>
      <w:proofErr w:type="gramEnd"/>
      <w:r w:rsidRPr="002A12C2">
        <w:rPr>
          <w:rFonts w:asciiTheme="majorHAnsi" w:hAnsiTheme="majorHAnsi" w:cs="Arabic Typesetting"/>
          <w:i/>
          <w:color w:val="000000"/>
          <w:highlight w:val="lightGray"/>
        </w:rPr>
        <w:t>-2001</w:t>
      </w:r>
      <w:r w:rsidRPr="002A12C2">
        <w:rPr>
          <w:rStyle w:val="FootnoteReference"/>
          <w:rFonts w:asciiTheme="majorHAnsi" w:hAnsiTheme="majorHAnsi" w:cs="Arabic Typesetting"/>
          <w:i/>
          <w:color w:val="000000"/>
        </w:rPr>
        <w:footnoteReference w:id="9"/>
      </w:r>
      <w:r w:rsidRPr="002A12C2">
        <w:rPr>
          <w:rFonts w:asciiTheme="majorHAnsi" w:hAnsiTheme="majorHAnsi" w:cs="Arabic Typesetting"/>
          <w:i/>
          <w:color w:val="000000"/>
          <w:highlight w:val="lightGray"/>
        </w:rPr>
        <w:t>;</w:t>
      </w:r>
    </w:p>
    <w:p w14:paraId="41BEC1C2" w14:textId="77777777" w:rsidR="007A1866" w:rsidRPr="002A12C2" w:rsidRDefault="007A1866" w:rsidP="005E45BF">
      <w:pPr>
        <w:pStyle w:val="ListParagraph"/>
        <w:numPr>
          <w:ilvl w:val="1"/>
          <w:numId w:val="11"/>
        </w:numPr>
        <w:spacing w:before="240" w:line="240" w:lineRule="auto"/>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Undertake effective measures for the return of </w:t>
      </w:r>
      <w:r w:rsidR="00DC0D9E">
        <w:rPr>
          <w:rFonts w:asciiTheme="majorHAnsi" w:hAnsiTheme="majorHAnsi" w:cs="Arabic Typesetting"/>
          <w:i/>
          <w:color w:val="000000"/>
          <w:highlight w:val="lightGray"/>
        </w:rPr>
        <w:t xml:space="preserve">the </w:t>
      </w:r>
      <w:r w:rsidRPr="002A12C2">
        <w:rPr>
          <w:rFonts w:asciiTheme="majorHAnsi" w:hAnsiTheme="majorHAnsi" w:cs="Arabic Typesetting"/>
          <w:i/>
          <w:color w:val="000000"/>
          <w:highlight w:val="lightGray"/>
        </w:rPr>
        <w:t xml:space="preserve">displaced population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ith the provision of funds for the return</w:t>
      </w:r>
      <w:r w:rsidRPr="002A12C2">
        <w:rPr>
          <w:rStyle w:val="FootnoteReference"/>
          <w:rFonts w:asciiTheme="majorHAnsi" w:hAnsiTheme="majorHAnsi" w:cs="Arabic Typesetting"/>
          <w:i/>
          <w:color w:val="000000"/>
        </w:rPr>
        <w:footnoteReference w:id="10"/>
      </w:r>
      <w:r w:rsidRPr="002A12C2">
        <w:rPr>
          <w:rFonts w:asciiTheme="majorHAnsi" w:hAnsiTheme="majorHAnsi" w:cs="Arabic Typesetting"/>
          <w:i/>
          <w:color w:val="000000"/>
          <w:highlight w:val="lightGray"/>
        </w:rPr>
        <w:t>;</w:t>
      </w:r>
    </w:p>
    <w:p w14:paraId="4E1BF409" w14:textId="77777777" w:rsidR="007A1866" w:rsidRPr="002A12C2" w:rsidRDefault="007A1866" w:rsidP="005E45BF">
      <w:pPr>
        <w:pStyle w:val="ListParagraph"/>
        <w:numPr>
          <w:ilvl w:val="1"/>
          <w:numId w:val="11"/>
        </w:numPr>
        <w:spacing w:before="240" w:line="240" w:lineRule="auto"/>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Ensure an unobstructed implementation of the right to obtain personal documents for the citizens of these municipalities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ho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ere displaced from their homes in the period 1999-2000;</w:t>
      </w:r>
    </w:p>
    <w:p w14:paraId="216DDED4" w14:textId="77777777" w:rsidR="007A1866" w:rsidRPr="002A12C2" w:rsidRDefault="007A1866" w:rsidP="005E45BF">
      <w:pPr>
        <w:pStyle w:val="ListParagraph"/>
        <w:numPr>
          <w:ilvl w:val="1"/>
          <w:numId w:val="11"/>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Ensure full freedom to mark national holidays</w:t>
      </w:r>
      <w:r w:rsidRPr="002A12C2">
        <w:rPr>
          <w:rStyle w:val="FootnoteReference"/>
          <w:rFonts w:asciiTheme="majorHAnsi" w:hAnsiTheme="majorHAnsi" w:cs="Arabic Typesetting"/>
          <w:i/>
          <w:color w:val="000000"/>
        </w:rPr>
        <w:footnoteReference w:id="11"/>
      </w:r>
      <w:r w:rsidRPr="002A12C2">
        <w:rPr>
          <w:rFonts w:asciiTheme="majorHAnsi" w:hAnsiTheme="majorHAnsi" w:cs="Arabic Typesetting"/>
          <w:i/>
          <w:color w:val="000000"/>
          <w:highlight w:val="lightGray"/>
        </w:rPr>
        <w:t xml:space="preserve"> and important dates, as this right is a part of the "freedom of expression" (Article 10 of the European Convention on Human Rights</w:t>
      </w:r>
      <w:r w:rsidRPr="002A12C2">
        <w:rPr>
          <w:rStyle w:val="FootnoteReference"/>
          <w:rFonts w:asciiTheme="majorHAnsi" w:hAnsiTheme="majorHAnsi" w:cs="Arabic Typesetting"/>
          <w:i/>
          <w:color w:val="000000"/>
        </w:rPr>
        <w:footnoteReference w:id="12"/>
      </w:r>
      <w:r w:rsidRPr="002A12C2">
        <w:rPr>
          <w:rFonts w:asciiTheme="majorHAnsi" w:hAnsiTheme="majorHAnsi" w:cs="Arabic Typesetting"/>
          <w:i/>
          <w:color w:val="000000"/>
          <w:highlight w:val="lightGray"/>
        </w:rPr>
        <w:t xml:space="preserve">) and should be treated as such; </w:t>
      </w:r>
    </w:p>
    <w:p w14:paraId="0F0A3187" w14:textId="77777777" w:rsidR="007A1866" w:rsidRPr="002A12C2" w:rsidRDefault="007A1866" w:rsidP="005E45BF">
      <w:pPr>
        <w:pStyle w:val="ListParagraph"/>
        <w:numPr>
          <w:ilvl w:val="1"/>
          <w:numId w:val="11"/>
        </w:numPr>
        <w:spacing w:after="0"/>
        <w:jc w:val="both"/>
        <w:rPr>
          <w:rFonts w:asciiTheme="majorHAnsi" w:hAnsiTheme="majorHAnsi" w:cs="Arabic Typesetting"/>
          <w:color w:val="000000"/>
        </w:rPr>
      </w:pPr>
      <w:r w:rsidRPr="002A12C2">
        <w:rPr>
          <w:rFonts w:asciiTheme="majorHAnsi" w:hAnsiTheme="majorHAnsi" w:cs="Arabic Typesetting"/>
          <w:i/>
          <w:color w:val="000000"/>
          <w:highlight w:val="lightGray"/>
        </w:rPr>
        <w:lastRenderedPageBreak/>
        <w:t xml:space="preserve">Remove the Gendarmerie memorial from the village </w:t>
      </w:r>
      <w:proofErr w:type="spellStart"/>
      <w:r w:rsidRPr="002A12C2">
        <w:rPr>
          <w:rFonts w:asciiTheme="majorHAnsi" w:hAnsiTheme="majorHAnsi" w:cs="Arabic Typesetting"/>
          <w:i/>
          <w:color w:val="000000"/>
          <w:highlight w:val="lightGray"/>
        </w:rPr>
        <w:t>Lučane</w:t>
      </w:r>
      <w:proofErr w:type="spellEnd"/>
      <w:r w:rsidRPr="002A12C2">
        <w:rPr>
          <w:rFonts w:asciiTheme="majorHAnsi" w:hAnsiTheme="majorHAnsi" w:cs="Arabic Typesetting"/>
          <w:i/>
          <w:color w:val="000000"/>
          <w:highlight w:val="lightGray"/>
        </w:rPr>
        <w:t xml:space="preserve"> as an urgent measure in the interest of stability; </w:t>
      </w:r>
    </w:p>
    <w:p w14:paraId="151AB899" w14:textId="77777777" w:rsidR="007A1866" w:rsidRPr="002A12C2" w:rsidRDefault="007A1866" w:rsidP="005E45BF">
      <w:pPr>
        <w:pStyle w:val="ListParagraph"/>
        <w:numPr>
          <w:ilvl w:val="1"/>
          <w:numId w:val="11"/>
        </w:numPr>
        <w:spacing w:after="0"/>
        <w:jc w:val="both"/>
        <w:rPr>
          <w:rFonts w:asciiTheme="majorHAnsi" w:hAnsiTheme="majorHAnsi" w:cs="Arabic Typesetting"/>
          <w:i/>
          <w:color w:val="000000"/>
        </w:rPr>
      </w:pPr>
      <w:r w:rsidRPr="002A12C2">
        <w:rPr>
          <w:rFonts w:asciiTheme="majorHAnsi" w:hAnsiTheme="majorHAnsi" w:cs="Arabic Typesetting"/>
          <w:i/>
          <w:color w:val="000000"/>
          <w:highlight w:val="lightGray"/>
        </w:rPr>
        <w:t xml:space="preserve">Return the confiscated memorial to the fallen fighters of </w:t>
      </w:r>
      <w:r w:rsidR="00DC0D9E">
        <w:rPr>
          <w:rFonts w:asciiTheme="majorHAnsi" w:hAnsiTheme="majorHAnsi" w:cs="Arabic Typesetting"/>
          <w:i/>
          <w:color w:val="000000"/>
          <w:highlight w:val="lightGray"/>
        </w:rPr>
        <w:t>UCPMB</w:t>
      </w:r>
      <w:r w:rsidRPr="002A12C2">
        <w:rPr>
          <w:rFonts w:asciiTheme="majorHAnsi" w:hAnsiTheme="majorHAnsi" w:cs="Arabic Typesetting"/>
          <w:i/>
          <w:color w:val="000000"/>
          <w:highlight w:val="lightGray"/>
        </w:rPr>
        <w:t>;</w:t>
      </w:r>
    </w:p>
    <w:p w14:paraId="3D289408" w14:textId="77777777" w:rsidR="007A1866" w:rsidRPr="002A12C2" w:rsidRDefault="00DC0D9E" w:rsidP="005E45BF">
      <w:pPr>
        <w:pStyle w:val="ListParagraph"/>
        <w:numPr>
          <w:ilvl w:val="1"/>
          <w:numId w:val="11"/>
        </w:numPr>
        <w:spacing w:before="240" w:line="240" w:lineRule="auto"/>
        <w:jc w:val="both"/>
        <w:rPr>
          <w:rFonts w:asciiTheme="majorHAnsi" w:hAnsiTheme="majorHAnsi" w:cs="Arabic Typesetting"/>
          <w:i/>
          <w:color w:val="000000"/>
          <w:highlight w:val="lightGray"/>
        </w:rPr>
      </w:pPr>
      <w:r>
        <w:rPr>
          <w:rFonts w:asciiTheme="majorHAnsi" w:hAnsiTheme="majorHAnsi" w:cs="Arabic Typesetting"/>
          <w:i/>
          <w:color w:val="000000"/>
          <w:highlight w:val="lightGray"/>
        </w:rPr>
        <w:t xml:space="preserve">Prohibiting hate speech and ending  </w:t>
      </w:r>
      <w:r w:rsidR="007A1866" w:rsidRPr="002A12C2">
        <w:rPr>
          <w:rFonts w:asciiTheme="majorHAnsi" w:hAnsiTheme="majorHAnsi" w:cs="Arabic Typesetting"/>
          <w:i/>
          <w:color w:val="000000"/>
          <w:highlight w:val="lightGray"/>
        </w:rPr>
        <w:t xml:space="preserve"> the</w:t>
      </w:r>
      <w:r>
        <w:rPr>
          <w:rFonts w:asciiTheme="majorHAnsi" w:hAnsiTheme="majorHAnsi" w:cs="Arabic Typesetting"/>
          <w:i/>
          <w:color w:val="000000"/>
          <w:highlight w:val="lightGray"/>
        </w:rPr>
        <w:t xml:space="preserve"> use of the</w:t>
      </w:r>
      <w:r w:rsidR="007A1866" w:rsidRPr="002A12C2">
        <w:rPr>
          <w:rFonts w:asciiTheme="majorHAnsi" w:hAnsiTheme="majorHAnsi" w:cs="Arabic Typesetting"/>
          <w:i/>
          <w:color w:val="000000"/>
          <w:highlight w:val="lightGray"/>
        </w:rPr>
        <w:t xml:space="preserve"> term "Albanian terrorists"</w:t>
      </w:r>
      <w:r w:rsidR="007A1866" w:rsidRPr="002A12C2">
        <w:rPr>
          <w:rStyle w:val="FootnoteReference"/>
          <w:rFonts w:asciiTheme="majorHAnsi" w:hAnsiTheme="majorHAnsi" w:cs="Arabic Typesetting"/>
          <w:i/>
          <w:color w:val="000000"/>
        </w:rPr>
        <w:footnoteReference w:id="13"/>
      </w:r>
      <w:r w:rsidR="007A1866" w:rsidRPr="002A12C2">
        <w:rPr>
          <w:rFonts w:asciiTheme="majorHAnsi" w:hAnsiTheme="majorHAnsi" w:cs="Arabic Typesetting"/>
          <w:i/>
          <w:color w:val="000000"/>
          <w:highlight w:val="lightGray"/>
        </w:rPr>
        <w:t xml:space="preserve">. </w:t>
      </w:r>
    </w:p>
    <w:p w14:paraId="58C3D790" w14:textId="77777777" w:rsidR="007A1866" w:rsidRPr="002A12C2" w:rsidRDefault="007A1866" w:rsidP="005E45BF">
      <w:pPr>
        <w:pStyle w:val="ListParagraph"/>
        <w:spacing w:after="0"/>
        <w:ind w:left="1800"/>
        <w:jc w:val="both"/>
        <w:rPr>
          <w:rFonts w:asciiTheme="majorHAnsi" w:hAnsiTheme="majorHAnsi" w:cs="Arabic Typesetting"/>
          <w:color w:val="000000"/>
        </w:rPr>
      </w:pPr>
    </w:p>
    <w:p w14:paraId="6C31954A" w14:textId="77777777" w:rsidR="007A1866" w:rsidRDefault="007A1866" w:rsidP="00B71502">
      <w:pPr>
        <w:spacing w:after="0"/>
        <w:jc w:val="both"/>
        <w:rPr>
          <w:rFonts w:asciiTheme="majorHAnsi" w:hAnsiTheme="majorHAnsi" w:cs="Arabic Typesetting"/>
          <w:color w:val="000000"/>
        </w:rPr>
      </w:pPr>
    </w:p>
    <w:p w14:paraId="453919E4" w14:textId="77777777" w:rsidR="007A1866" w:rsidRPr="002A12C2" w:rsidRDefault="007A1866" w:rsidP="00B71502">
      <w:pPr>
        <w:spacing w:after="0"/>
        <w:jc w:val="both"/>
        <w:rPr>
          <w:rFonts w:asciiTheme="majorHAnsi" w:hAnsiTheme="majorHAnsi" w:cs="Arabic Typesetting"/>
          <w:color w:val="000000"/>
        </w:rPr>
      </w:pPr>
    </w:p>
    <w:p w14:paraId="3AA309C8" w14:textId="77777777" w:rsidR="007A1866" w:rsidRPr="002A12C2" w:rsidRDefault="007A1866" w:rsidP="00154C1C">
      <w:pPr>
        <w:pStyle w:val="ListParagraph"/>
        <w:numPr>
          <w:ilvl w:val="0"/>
          <w:numId w:val="3"/>
        </w:numPr>
        <w:jc w:val="both"/>
        <w:rPr>
          <w:rFonts w:asciiTheme="majorHAnsi" w:hAnsiTheme="majorHAnsi" w:cs="Arabic Typesetting"/>
          <w:b/>
          <w:color w:val="000000"/>
          <w:u w:val="single"/>
        </w:rPr>
      </w:pPr>
      <w:r w:rsidRPr="002A12C2">
        <w:rPr>
          <w:rFonts w:asciiTheme="majorHAnsi" w:hAnsiTheme="majorHAnsi" w:cs="Arabic Typesetting"/>
          <w:b/>
          <w:color w:val="000000"/>
          <w:u w:val="single"/>
        </w:rPr>
        <w:t>ECONOMIC RECOVERY</w:t>
      </w:r>
    </w:p>
    <w:p w14:paraId="1BBB2236" w14:textId="77777777" w:rsidR="007A1866" w:rsidRPr="002A12C2" w:rsidRDefault="007A1866" w:rsidP="00154C1C">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The </w:t>
      </w:r>
      <w:proofErr w:type="spellStart"/>
      <w:r w:rsidRPr="002A12C2">
        <w:rPr>
          <w:rFonts w:asciiTheme="majorHAnsi" w:hAnsiTheme="majorHAnsi" w:cs="Arabic Typesetting"/>
          <w:color w:val="000000"/>
        </w:rPr>
        <w:t>Preševo</w:t>
      </w:r>
      <w:proofErr w:type="spellEnd"/>
      <w:r w:rsidRPr="002A12C2">
        <w:rPr>
          <w:rFonts w:asciiTheme="majorHAnsi" w:hAnsiTheme="majorHAnsi" w:cs="Arabic Typesetting"/>
          <w:color w:val="000000"/>
        </w:rPr>
        <w:t xml:space="preserve"> Valley is among the most underdeveloped regions in Serbia. For </w:t>
      </w:r>
      <w:proofErr w:type="gramStart"/>
      <w:r w:rsidRPr="002A12C2">
        <w:rPr>
          <w:rFonts w:asciiTheme="majorHAnsi" w:hAnsiTheme="majorHAnsi" w:cs="Arabic Typesetting"/>
          <w:color w:val="000000"/>
        </w:rPr>
        <w:t xml:space="preserve">example,  </w:t>
      </w:r>
      <w:proofErr w:type="spellStart"/>
      <w:r w:rsidRPr="002A12C2">
        <w:rPr>
          <w:rFonts w:asciiTheme="majorHAnsi" w:hAnsiTheme="majorHAnsi" w:cs="Arabic Typesetting"/>
          <w:color w:val="000000"/>
        </w:rPr>
        <w:t>Preševo</w:t>
      </w:r>
      <w:proofErr w:type="spellEnd"/>
      <w:proofErr w:type="gramEnd"/>
      <w:r w:rsidRPr="002A12C2">
        <w:rPr>
          <w:rFonts w:asciiTheme="majorHAnsi" w:hAnsiTheme="majorHAnsi" w:cs="Arabic Typesetting"/>
          <w:color w:val="000000"/>
        </w:rPr>
        <w:t xml:space="preserve"> Municipality,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more than 90% of the Albanian population, is the most underdeveloped municipality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only 200 </w:t>
      </w:r>
      <w:r w:rsidR="007B3897">
        <w:rPr>
          <w:rFonts w:asciiTheme="majorHAnsi" w:hAnsiTheme="majorHAnsi" w:cs="Arabic Typesetting"/>
          <w:color w:val="000000"/>
        </w:rPr>
        <w:t>E</w:t>
      </w:r>
      <w:r w:rsidRPr="002A12C2">
        <w:rPr>
          <w:rFonts w:asciiTheme="majorHAnsi" w:hAnsiTheme="majorHAnsi" w:cs="Arabic Typesetting"/>
          <w:color w:val="000000"/>
        </w:rPr>
        <w:t>uros income per capita, or only 14,8% of the national GDP,</w:t>
      </w:r>
      <w:r w:rsidR="007B3897">
        <w:rPr>
          <w:rFonts w:asciiTheme="majorHAnsi" w:hAnsiTheme="majorHAnsi" w:cs="Arabic Typesetting"/>
          <w:color w:val="000000"/>
        </w:rPr>
        <w:t xml:space="preserve"> and</w:t>
      </w:r>
      <w:r w:rsidRPr="002A12C2">
        <w:rPr>
          <w:rFonts w:asciiTheme="majorHAnsi" w:hAnsiTheme="majorHAnsi" w:cs="Arabic Typesetting"/>
          <w:color w:val="000000"/>
        </w:rPr>
        <w:t xml:space="preserve">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w:t>
      </w:r>
      <w:r w:rsidR="007B3897">
        <w:rPr>
          <w:rFonts w:asciiTheme="majorHAnsi" w:hAnsiTheme="majorHAnsi" w:cs="Arabic Typesetting"/>
          <w:color w:val="000000"/>
        </w:rPr>
        <w:t>a</w:t>
      </w:r>
      <w:r w:rsidR="007B3897"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record-high unemployment rate of over 70%. Almost similar parameters apply to </w:t>
      </w:r>
      <w:proofErr w:type="spellStart"/>
      <w:r w:rsidRPr="002A12C2">
        <w:rPr>
          <w:rFonts w:asciiTheme="majorHAnsi" w:hAnsiTheme="majorHAnsi" w:cs="Arabic Typesetting"/>
          <w:color w:val="000000"/>
        </w:rPr>
        <w:t>Bujanovac</w:t>
      </w:r>
      <w:proofErr w:type="spellEnd"/>
      <w:r w:rsidRPr="002A12C2">
        <w:rPr>
          <w:rFonts w:asciiTheme="majorHAnsi" w:hAnsiTheme="majorHAnsi" w:cs="Arabic Typesetting"/>
          <w:color w:val="000000"/>
        </w:rPr>
        <w:t xml:space="preserve">. This condition is one of the </w:t>
      </w:r>
      <w:r w:rsidR="007B3897">
        <w:rPr>
          <w:rFonts w:asciiTheme="majorHAnsi" w:hAnsiTheme="majorHAnsi" w:cs="Arabic Typesetting"/>
          <w:color w:val="000000"/>
        </w:rPr>
        <w:t>causes of</w:t>
      </w:r>
      <w:r w:rsidRPr="002A12C2">
        <w:rPr>
          <w:rFonts w:asciiTheme="majorHAnsi" w:hAnsiTheme="majorHAnsi" w:cs="Arabic Typesetting"/>
          <w:color w:val="000000"/>
        </w:rPr>
        <w:t xml:space="preserve"> the massive departure of youth from this region.</w:t>
      </w:r>
    </w:p>
    <w:p w14:paraId="751C4250" w14:textId="77777777" w:rsidR="007A1866" w:rsidRPr="002A12C2" w:rsidRDefault="007A1866" w:rsidP="00154C1C">
      <w:pPr>
        <w:ind w:firstLine="720"/>
        <w:jc w:val="both"/>
        <w:rPr>
          <w:rFonts w:asciiTheme="majorHAnsi" w:hAnsiTheme="majorHAnsi" w:cs="Arabic Typesetting"/>
          <w:color w:val="000000"/>
        </w:rPr>
      </w:pPr>
      <w:r w:rsidRPr="002A12C2">
        <w:rPr>
          <w:rFonts w:asciiTheme="majorHAnsi" w:hAnsiTheme="majorHAnsi" w:cs="Arabic Typesetting"/>
          <w:color w:val="000000"/>
        </w:rPr>
        <w:t>The reasons for such condition</w:t>
      </w:r>
      <w:r w:rsidR="007B3897">
        <w:rPr>
          <w:rFonts w:asciiTheme="majorHAnsi" w:hAnsiTheme="majorHAnsi" w:cs="Arabic Typesetting"/>
          <w:color w:val="000000"/>
        </w:rPr>
        <w:t>s</w:t>
      </w:r>
      <w:r w:rsidRPr="002A12C2">
        <w:rPr>
          <w:rFonts w:asciiTheme="majorHAnsi" w:hAnsiTheme="majorHAnsi" w:cs="Arabic Typesetting"/>
          <w:color w:val="000000"/>
        </w:rPr>
        <w:t xml:space="preserve"> lie in: </w:t>
      </w:r>
    </w:p>
    <w:p w14:paraId="5828E8F4" w14:textId="77777777" w:rsidR="007A1866" w:rsidRPr="002A12C2" w:rsidRDefault="007A1866" w:rsidP="00154C1C">
      <w:pPr>
        <w:spacing w:after="0"/>
        <w:ind w:firstLine="720"/>
        <w:jc w:val="both"/>
        <w:rPr>
          <w:rFonts w:asciiTheme="majorHAnsi" w:hAnsiTheme="majorHAnsi" w:cs="Arabic Typesetting"/>
          <w:i/>
          <w:color w:val="000000"/>
        </w:rPr>
      </w:pPr>
      <w:r w:rsidRPr="002A12C2">
        <w:rPr>
          <w:rFonts w:asciiTheme="majorHAnsi" w:hAnsiTheme="majorHAnsi" w:cs="Arabic Typesetting"/>
          <w:i/>
          <w:color w:val="000000"/>
        </w:rPr>
        <w:t xml:space="preserve">- </w:t>
      </w:r>
      <w:r w:rsidR="007B3897">
        <w:rPr>
          <w:rFonts w:asciiTheme="majorHAnsi" w:hAnsiTheme="majorHAnsi" w:cs="Arabic Typesetting"/>
          <w:i/>
          <w:color w:val="000000"/>
        </w:rPr>
        <w:t>T</w:t>
      </w:r>
      <w:r w:rsidRPr="002A12C2">
        <w:rPr>
          <w:rFonts w:asciiTheme="majorHAnsi" w:hAnsiTheme="majorHAnsi" w:cs="Arabic Typesetting"/>
          <w:i/>
          <w:color w:val="000000"/>
        </w:rPr>
        <w:t>he decline of former socially-o</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ned enterprises; </w:t>
      </w:r>
    </w:p>
    <w:p w14:paraId="347DB614" w14:textId="77777777" w:rsidR="007A1866" w:rsidRPr="002A12C2" w:rsidRDefault="007A1866" w:rsidP="00154C1C">
      <w:pPr>
        <w:spacing w:after="0"/>
        <w:ind w:firstLine="720"/>
        <w:jc w:val="both"/>
        <w:rPr>
          <w:rFonts w:asciiTheme="majorHAnsi" w:hAnsiTheme="majorHAnsi" w:cs="Arabic Typesetting"/>
          <w:i/>
          <w:color w:val="000000"/>
        </w:rPr>
      </w:pPr>
      <w:r w:rsidRPr="002A12C2">
        <w:rPr>
          <w:rFonts w:asciiTheme="majorHAnsi" w:hAnsiTheme="majorHAnsi" w:cs="Arabic Typesetting"/>
          <w:i/>
          <w:color w:val="000000"/>
        </w:rPr>
        <w:t xml:space="preserve">- </w:t>
      </w:r>
      <w:r w:rsidR="007B3897">
        <w:rPr>
          <w:rFonts w:asciiTheme="majorHAnsi" w:hAnsiTheme="majorHAnsi" w:cs="Arabic Typesetting"/>
          <w:i/>
          <w:color w:val="000000"/>
        </w:rPr>
        <w:t>U</w:t>
      </w:r>
      <w:r w:rsidRPr="002A12C2">
        <w:rPr>
          <w:rFonts w:asciiTheme="majorHAnsi" w:hAnsiTheme="majorHAnsi" w:cs="Arabic Typesetting"/>
          <w:i/>
          <w:color w:val="000000"/>
        </w:rPr>
        <w:t xml:space="preserve">nsuccessful privatization; </w:t>
      </w:r>
    </w:p>
    <w:p w14:paraId="55BEE426" w14:textId="77777777" w:rsidR="007A1866" w:rsidRPr="002A12C2" w:rsidRDefault="007A1866" w:rsidP="00154C1C">
      <w:pPr>
        <w:spacing w:after="0"/>
        <w:ind w:firstLine="720"/>
        <w:jc w:val="both"/>
        <w:rPr>
          <w:rFonts w:asciiTheme="majorHAnsi" w:hAnsiTheme="majorHAnsi" w:cs="Arabic Typesetting"/>
          <w:color w:val="000000"/>
        </w:rPr>
      </w:pPr>
      <w:r w:rsidRPr="002A12C2">
        <w:rPr>
          <w:rFonts w:asciiTheme="majorHAnsi" w:hAnsiTheme="majorHAnsi" w:cs="Arabic Typesetting"/>
          <w:i/>
          <w:color w:val="000000"/>
        </w:rPr>
        <w:t xml:space="preserve">- </w:t>
      </w:r>
      <w:r w:rsidR="007B3897">
        <w:rPr>
          <w:rFonts w:asciiTheme="majorHAnsi" w:hAnsiTheme="majorHAnsi" w:cs="Arabic Typesetting"/>
          <w:i/>
          <w:color w:val="000000"/>
        </w:rPr>
        <w:t>T</w:t>
      </w:r>
      <w:r w:rsidRPr="002A12C2">
        <w:rPr>
          <w:rFonts w:asciiTheme="majorHAnsi" w:hAnsiTheme="majorHAnsi" w:cs="Arabic Typesetting"/>
          <w:i/>
          <w:color w:val="000000"/>
        </w:rPr>
        <w:t>he lack of the state strategy on economic development.</w:t>
      </w:r>
    </w:p>
    <w:p w14:paraId="17435934" w14:textId="77777777" w:rsidR="007A1866" w:rsidRPr="002A12C2" w:rsidRDefault="007A1866" w:rsidP="00154C1C">
      <w:pPr>
        <w:spacing w:after="0"/>
        <w:ind w:firstLine="720"/>
        <w:jc w:val="both"/>
        <w:rPr>
          <w:rFonts w:asciiTheme="majorHAnsi" w:hAnsiTheme="majorHAnsi" w:cs="Arabic Typesetting"/>
          <w:color w:val="000000"/>
        </w:rPr>
      </w:pPr>
    </w:p>
    <w:p w14:paraId="0DC1D9BD" w14:textId="77777777" w:rsidR="007A1866" w:rsidRPr="002A12C2" w:rsidRDefault="007A1866" w:rsidP="00154C1C">
      <w:pPr>
        <w:spacing w:after="0"/>
        <w:ind w:firstLine="720"/>
        <w:jc w:val="both"/>
        <w:rPr>
          <w:rFonts w:asciiTheme="majorHAnsi" w:hAnsiTheme="majorHAnsi" w:cs="Arabic Typesetting"/>
          <w:color w:val="000000"/>
        </w:rPr>
      </w:pPr>
      <w:r w:rsidRPr="002A12C2">
        <w:rPr>
          <w:rFonts w:asciiTheme="majorHAnsi" w:hAnsiTheme="majorHAnsi" w:cs="Arabic Typesetting"/>
          <w:color w:val="000000"/>
        </w:rPr>
        <w:t>The program from 2001 foresees the obligation of the state to revive the economy of the region. Like</w:t>
      </w:r>
      <w:r w:rsidR="00341C9D">
        <w:rPr>
          <w:rFonts w:asciiTheme="majorHAnsi" w:hAnsiTheme="majorHAnsi" w:cs="Arabic Typesetting"/>
          <w:color w:val="000000"/>
        </w:rPr>
        <w:t>w</w:t>
      </w:r>
      <w:r w:rsidRPr="002A12C2">
        <w:rPr>
          <w:rFonts w:asciiTheme="majorHAnsi" w:hAnsiTheme="majorHAnsi" w:cs="Arabic Typesetting"/>
          <w:color w:val="000000"/>
        </w:rPr>
        <w:t xml:space="preserve">ise, such </w:t>
      </w:r>
      <w:r w:rsidR="007B3897">
        <w:rPr>
          <w:rFonts w:asciiTheme="majorHAnsi" w:hAnsiTheme="majorHAnsi" w:cs="Arabic Typesetting"/>
          <w:color w:val="000000"/>
        </w:rPr>
        <w:t xml:space="preserve">an </w:t>
      </w:r>
      <w:r w:rsidRPr="002A12C2">
        <w:rPr>
          <w:rFonts w:asciiTheme="majorHAnsi" w:hAnsiTheme="majorHAnsi" w:cs="Arabic Typesetting"/>
          <w:color w:val="000000"/>
        </w:rPr>
        <w:t>obligation derives from the Program for the promotion of balanced regional development</w:t>
      </w:r>
      <w:r w:rsidRPr="002A12C2">
        <w:rPr>
          <w:rStyle w:val="FootnoteReference"/>
          <w:rFonts w:asciiTheme="majorHAnsi" w:hAnsiTheme="majorHAnsi" w:cs="Arabic Typesetting"/>
          <w:color w:val="000000"/>
        </w:rPr>
        <w:footnoteReference w:id="14"/>
      </w:r>
      <w:r w:rsidRPr="002A12C2">
        <w:rPr>
          <w:rFonts w:asciiTheme="majorHAnsi" w:hAnsiTheme="majorHAnsi" w:cs="Arabic Typesetting"/>
          <w:color w:val="000000"/>
        </w:rPr>
        <w:t xml:space="preserve">, </w:t>
      </w:r>
      <w:r w:rsidR="00341C9D">
        <w:rPr>
          <w:rFonts w:asciiTheme="majorHAnsi" w:hAnsiTheme="majorHAnsi" w:cs="Arabic Typesetting"/>
          <w:color w:val="000000"/>
        </w:rPr>
        <w:t>w</w:t>
      </w:r>
      <w:r w:rsidRPr="002A12C2">
        <w:rPr>
          <w:rFonts w:asciiTheme="majorHAnsi" w:hAnsiTheme="majorHAnsi" w:cs="Arabic Typesetting"/>
          <w:color w:val="000000"/>
        </w:rPr>
        <w:t xml:space="preserve">hich </w:t>
      </w:r>
      <w:r w:rsidR="00341C9D">
        <w:rPr>
          <w:rFonts w:asciiTheme="majorHAnsi" w:hAnsiTheme="majorHAnsi" w:cs="Arabic Typesetting"/>
          <w:color w:val="000000"/>
        </w:rPr>
        <w:t>w</w:t>
      </w:r>
      <w:r w:rsidRPr="002A12C2">
        <w:rPr>
          <w:rFonts w:asciiTheme="majorHAnsi" w:hAnsiTheme="majorHAnsi" w:cs="Arabic Typesetting"/>
          <w:color w:val="000000"/>
        </w:rPr>
        <w:t xml:space="preserve">as adopted by the previous Government, </w:t>
      </w:r>
      <w:r w:rsidR="007B3897">
        <w:rPr>
          <w:rFonts w:asciiTheme="majorHAnsi" w:hAnsiTheme="majorHAnsi" w:cs="Arabic Typesetting"/>
          <w:color w:val="000000"/>
        </w:rPr>
        <w:t>yet</w:t>
      </w:r>
      <w:r w:rsidR="007B3897" w:rsidRPr="002A12C2">
        <w:rPr>
          <w:rFonts w:asciiTheme="majorHAnsi" w:hAnsiTheme="majorHAnsi" w:cs="Arabic Typesetting"/>
          <w:color w:val="000000"/>
        </w:rPr>
        <w:t xml:space="preserve"> </w:t>
      </w:r>
      <w:r w:rsidRPr="002A12C2">
        <w:rPr>
          <w:rFonts w:asciiTheme="majorHAnsi" w:hAnsiTheme="majorHAnsi" w:cs="Arabic Typesetting"/>
          <w:i/>
          <w:color w:val="000000"/>
        </w:rPr>
        <w:t xml:space="preserve">during the 12 years of the duration of the political process, only 350.000 </w:t>
      </w:r>
      <w:r w:rsidR="007B3897">
        <w:rPr>
          <w:rFonts w:asciiTheme="majorHAnsi" w:hAnsiTheme="majorHAnsi" w:cs="Arabic Typesetting"/>
          <w:i/>
          <w:color w:val="000000"/>
        </w:rPr>
        <w:t>E</w:t>
      </w:r>
      <w:r w:rsidRPr="002A12C2">
        <w:rPr>
          <w:rFonts w:asciiTheme="majorHAnsi" w:hAnsiTheme="majorHAnsi" w:cs="Arabic Typesetting"/>
          <w:i/>
          <w:color w:val="000000"/>
        </w:rPr>
        <w:t>uros of subsidies have been provided for economic activities</w:t>
      </w:r>
      <w:r w:rsidRPr="002A12C2">
        <w:rPr>
          <w:rFonts w:asciiTheme="majorHAnsi" w:hAnsiTheme="majorHAnsi" w:cs="Arabic Typesetting"/>
          <w:color w:val="000000"/>
        </w:rPr>
        <w:t xml:space="preserve"> in these municipalities</w:t>
      </w:r>
      <w:r w:rsidRPr="002A12C2">
        <w:rPr>
          <w:rFonts w:asciiTheme="majorHAnsi" w:hAnsiTheme="majorHAnsi" w:cs="Arabic Typesetting"/>
          <w:i/>
          <w:color w:val="000000"/>
        </w:rPr>
        <w:t>.</w:t>
      </w:r>
    </w:p>
    <w:p w14:paraId="60CAE3D3" w14:textId="77777777" w:rsidR="007A1866" w:rsidRPr="002A12C2" w:rsidRDefault="007A1866" w:rsidP="00154C1C">
      <w:pPr>
        <w:spacing w:after="0"/>
        <w:ind w:firstLine="720"/>
        <w:jc w:val="both"/>
        <w:rPr>
          <w:rFonts w:asciiTheme="majorHAnsi" w:hAnsiTheme="majorHAnsi" w:cs="Arabic Typesetting"/>
          <w:color w:val="000000"/>
        </w:rPr>
      </w:pPr>
    </w:p>
    <w:p w14:paraId="62931062" w14:textId="77777777" w:rsidR="007A1866" w:rsidRPr="002A12C2" w:rsidRDefault="007A1866" w:rsidP="00154C1C">
      <w:pPr>
        <w:spacing w:after="0"/>
        <w:ind w:firstLine="720"/>
        <w:jc w:val="both"/>
        <w:rPr>
          <w:rFonts w:asciiTheme="majorHAnsi" w:hAnsiTheme="majorHAnsi" w:cs="Arabic Typesetting"/>
          <w:b/>
          <w:color w:val="000000"/>
        </w:rPr>
      </w:pPr>
    </w:p>
    <w:p w14:paraId="3EE86DAC" w14:textId="77777777" w:rsidR="007A1866" w:rsidRPr="002A12C2" w:rsidRDefault="007A1866" w:rsidP="00154C1C">
      <w:pPr>
        <w:spacing w:after="0"/>
        <w:ind w:firstLine="720"/>
        <w:jc w:val="both"/>
        <w:rPr>
          <w:rFonts w:asciiTheme="majorHAnsi" w:hAnsiTheme="majorHAnsi" w:cs="Arabic Typesetting"/>
          <w:b/>
          <w:color w:val="000000"/>
        </w:rPr>
      </w:pPr>
      <w:r w:rsidRPr="002A12C2">
        <w:rPr>
          <w:rFonts w:asciiTheme="majorHAnsi" w:hAnsiTheme="majorHAnsi" w:cs="Arabic Typesetting"/>
          <w:b/>
          <w:color w:val="000000"/>
        </w:rPr>
        <w:t xml:space="preserve">Active measures for economic development that should be undertaken: </w:t>
      </w:r>
    </w:p>
    <w:p w14:paraId="75C432CD" w14:textId="77777777" w:rsidR="007A1866" w:rsidRPr="002A12C2" w:rsidRDefault="007A1866" w:rsidP="00154C1C">
      <w:pPr>
        <w:spacing w:after="0"/>
        <w:ind w:firstLine="720"/>
        <w:jc w:val="both"/>
        <w:rPr>
          <w:rFonts w:asciiTheme="majorHAnsi" w:hAnsiTheme="majorHAnsi" w:cs="Arabic Typesetting"/>
          <w:b/>
          <w:color w:val="000000"/>
        </w:rPr>
      </w:pPr>
    </w:p>
    <w:p w14:paraId="02DDE214" w14:textId="77777777" w:rsidR="007A1866" w:rsidRPr="002A12C2" w:rsidRDefault="007A1866" w:rsidP="00154C1C">
      <w:pPr>
        <w:pStyle w:val="ListParagraph"/>
        <w:numPr>
          <w:ilvl w:val="0"/>
          <w:numId w:val="12"/>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Undertake measures for the promotion of local business (provision of subsidies and favorable loans);</w:t>
      </w:r>
    </w:p>
    <w:p w14:paraId="1536D9A2" w14:textId="77777777" w:rsidR="007A1866" w:rsidRPr="002A12C2" w:rsidRDefault="007A1866" w:rsidP="00154C1C">
      <w:pPr>
        <w:pStyle w:val="ListParagraph"/>
        <w:numPr>
          <w:ilvl w:val="0"/>
          <w:numId w:val="12"/>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Stimulate foreign investors; </w:t>
      </w:r>
    </w:p>
    <w:p w14:paraId="7447D073" w14:textId="77777777" w:rsidR="007A1866" w:rsidRPr="002A12C2" w:rsidRDefault="007A1866" w:rsidP="00154C1C">
      <w:pPr>
        <w:pStyle w:val="ListParagraph"/>
        <w:numPr>
          <w:ilvl w:val="0"/>
          <w:numId w:val="12"/>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Invest in the improvement of the necessary infrastructure;</w:t>
      </w:r>
    </w:p>
    <w:p w14:paraId="0214D041" w14:textId="77777777" w:rsidR="007A1866" w:rsidRPr="002A12C2" w:rsidRDefault="007A1866" w:rsidP="00154C1C">
      <w:pPr>
        <w:pStyle w:val="ListParagraph"/>
        <w:numPr>
          <w:ilvl w:val="0"/>
          <w:numId w:val="12"/>
        </w:numPr>
        <w:spacing w:after="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Open local border crossings and encourage cross-border co-operation; </w:t>
      </w:r>
    </w:p>
    <w:p w14:paraId="7386067B" w14:textId="77777777" w:rsidR="007A1866" w:rsidRPr="002A12C2" w:rsidRDefault="007A1866" w:rsidP="00154C1C">
      <w:pPr>
        <w:pStyle w:val="ListParagraph"/>
        <w:numPr>
          <w:ilvl w:val="0"/>
          <w:numId w:val="12"/>
        </w:numPr>
        <w:spacing w:after="0"/>
        <w:jc w:val="both"/>
        <w:rPr>
          <w:rFonts w:asciiTheme="majorHAnsi" w:hAnsiTheme="majorHAnsi" w:cs="Arabic Typesetting"/>
          <w:color w:val="000000"/>
          <w:highlight w:val="lightGray"/>
        </w:rPr>
      </w:pPr>
      <w:r w:rsidRPr="002A12C2">
        <w:rPr>
          <w:rFonts w:asciiTheme="majorHAnsi" w:hAnsiTheme="majorHAnsi" w:cs="Arabic Typesetting"/>
          <w:i/>
          <w:color w:val="000000"/>
          <w:highlight w:val="lightGray"/>
        </w:rPr>
        <w:t>Establish a custom-free zone;</w:t>
      </w:r>
    </w:p>
    <w:p w14:paraId="77B397B7" w14:textId="77777777" w:rsidR="007A1866" w:rsidRPr="002A12C2" w:rsidRDefault="007A1866" w:rsidP="005F4055">
      <w:pPr>
        <w:pStyle w:val="ListParagraph"/>
        <w:numPr>
          <w:ilvl w:val="0"/>
          <w:numId w:val="12"/>
        </w:numPr>
        <w:spacing w:after="0"/>
        <w:jc w:val="both"/>
        <w:rPr>
          <w:rFonts w:asciiTheme="majorHAnsi" w:hAnsiTheme="majorHAnsi" w:cs="Arabic Typesetting"/>
          <w:color w:val="000000"/>
          <w:highlight w:val="lightGray"/>
        </w:rPr>
      </w:pPr>
      <w:r w:rsidRPr="002A12C2">
        <w:rPr>
          <w:rFonts w:asciiTheme="majorHAnsi" w:hAnsiTheme="majorHAnsi" w:cs="Arabic Typesetting"/>
          <w:i/>
          <w:color w:val="000000"/>
          <w:highlight w:val="lightGray"/>
        </w:rPr>
        <w:t>Pledge for the introduction of IPA funds (for cross-border co-operation);</w:t>
      </w:r>
    </w:p>
    <w:p w14:paraId="3FD04223" w14:textId="77777777" w:rsidR="007A1866" w:rsidRPr="002A12C2" w:rsidRDefault="007A1866" w:rsidP="00154C1C">
      <w:pPr>
        <w:pStyle w:val="ListParagraph"/>
        <w:numPr>
          <w:ilvl w:val="0"/>
          <w:numId w:val="12"/>
        </w:numPr>
        <w:spacing w:after="0"/>
        <w:jc w:val="both"/>
        <w:rPr>
          <w:rFonts w:asciiTheme="majorHAnsi" w:hAnsiTheme="majorHAnsi" w:cs="Arabic Typesetting"/>
          <w:color w:val="000000"/>
          <w:highlight w:val="lightGray"/>
        </w:rPr>
      </w:pPr>
      <w:r w:rsidRPr="002A12C2">
        <w:rPr>
          <w:rFonts w:asciiTheme="majorHAnsi" w:hAnsiTheme="majorHAnsi" w:cs="Arabic Typesetting"/>
          <w:i/>
          <w:color w:val="000000"/>
          <w:highlight w:val="lightGray"/>
        </w:rPr>
        <w:t xml:space="preserve">Complete the Corridor 10, section through </w:t>
      </w:r>
      <w:proofErr w:type="spellStart"/>
      <w:r w:rsidRPr="002A12C2">
        <w:rPr>
          <w:rFonts w:asciiTheme="majorHAnsi" w:hAnsiTheme="majorHAnsi" w:cs="Arabic Typesetting"/>
          <w:i/>
          <w:color w:val="000000"/>
          <w:highlight w:val="lightGray"/>
        </w:rPr>
        <w:t>Bujanovac</w:t>
      </w:r>
      <w:proofErr w:type="spellEnd"/>
      <w:r w:rsidRPr="002A12C2">
        <w:rPr>
          <w:rFonts w:asciiTheme="majorHAnsi" w:hAnsiTheme="majorHAnsi" w:cs="Arabic Typesetting"/>
          <w:i/>
          <w:color w:val="000000"/>
          <w:highlight w:val="lightGray"/>
        </w:rPr>
        <w:t xml:space="preserve"> </w:t>
      </w:r>
      <w:r w:rsidR="007B3897">
        <w:rPr>
          <w:rFonts w:asciiTheme="majorHAnsi" w:hAnsiTheme="majorHAnsi" w:cs="Arabic Typesetting"/>
          <w:i/>
          <w:color w:val="000000"/>
          <w:highlight w:val="lightGray"/>
        </w:rPr>
        <w:t>and</w:t>
      </w:r>
      <w:r w:rsidRPr="002A12C2">
        <w:rPr>
          <w:rFonts w:asciiTheme="majorHAnsi" w:hAnsiTheme="majorHAnsi" w:cs="Arabic Typesetting"/>
          <w:i/>
          <w:color w:val="000000"/>
          <w:highlight w:val="lightGray"/>
        </w:rPr>
        <w:t xml:space="preserve"> </w:t>
      </w:r>
      <w:proofErr w:type="spellStart"/>
      <w:r w:rsidRPr="002A12C2">
        <w:rPr>
          <w:rFonts w:asciiTheme="majorHAnsi" w:hAnsiTheme="majorHAnsi" w:cs="Arabic Typesetting"/>
          <w:i/>
          <w:color w:val="000000"/>
          <w:highlight w:val="lightGray"/>
        </w:rPr>
        <w:t>Preševo</w:t>
      </w:r>
      <w:proofErr w:type="spellEnd"/>
      <w:r w:rsidRPr="002A12C2">
        <w:rPr>
          <w:rFonts w:asciiTheme="majorHAnsi" w:hAnsiTheme="majorHAnsi" w:cs="Arabic Typesetting"/>
          <w:i/>
          <w:color w:val="000000"/>
          <w:highlight w:val="lightGray"/>
        </w:rPr>
        <w:t>;</w:t>
      </w:r>
    </w:p>
    <w:p w14:paraId="33861FE4" w14:textId="77777777" w:rsidR="007A1866" w:rsidRPr="002A12C2" w:rsidRDefault="007A1866" w:rsidP="00154C1C">
      <w:pPr>
        <w:pStyle w:val="ListParagraph"/>
        <w:numPr>
          <w:ilvl w:val="0"/>
          <w:numId w:val="12"/>
        </w:numPr>
        <w:spacing w:after="0"/>
        <w:jc w:val="both"/>
        <w:rPr>
          <w:rFonts w:asciiTheme="majorHAnsi" w:hAnsiTheme="majorHAnsi" w:cs="Arabic Typesetting"/>
          <w:color w:val="000000"/>
          <w:highlight w:val="lightGray"/>
        </w:rPr>
      </w:pPr>
      <w:r w:rsidRPr="002A12C2">
        <w:rPr>
          <w:rFonts w:asciiTheme="majorHAnsi" w:hAnsiTheme="majorHAnsi" w:cs="Arabic Typesetting"/>
          <w:i/>
          <w:color w:val="000000"/>
          <w:highlight w:val="lightGray"/>
        </w:rPr>
        <w:t>During 2013, provide the necessary funds from the Budget for the creation of ne</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 jobs;</w:t>
      </w:r>
    </w:p>
    <w:p w14:paraId="3B824C3D" w14:textId="77777777" w:rsidR="007A1866" w:rsidRPr="002A12C2" w:rsidRDefault="007A1866" w:rsidP="00154C1C">
      <w:pPr>
        <w:pStyle w:val="ListParagraph"/>
        <w:numPr>
          <w:ilvl w:val="0"/>
          <w:numId w:val="12"/>
        </w:numPr>
        <w:spacing w:after="0"/>
        <w:jc w:val="both"/>
        <w:rPr>
          <w:rFonts w:asciiTheme="majorHAnsi" w:hAnsiTheme="majorHAnsi" w:cs="Arabic Typesetting"/>
          <w:color w:val="000000"/>
          <w:highlight w:val="lightGray"/>
        </w:rPr>
      </w:pPr>
      <w:r w:rsidRPr="002A12C2">
        <w:rPr>
          <w:rFonts w:asciiTheme="majorHAnsi" w:hAnsiTheme="majorHAnsi" w:cs="Arabic Typesetting"/>
          <w:i/>
          <w:color w:val="000000"/>
          <w:highlight w:val="lightGray"/>
        </w:rPr>
        <w:t>Investigate and suspend all the controversial privatizations, and complete the process of the restitution of certain nationalized enterprises to the municipalities</w:t>
      </w:r>
      <w:r w:rsidRPr="002A12C2">
        <w:rPr>
          <w:rStyle w:val="FootnoteReference"/>
          <w:rFonts w:asciiTheme="majorHAnsi" w:hAnsiTheme="majorHAnsi"/>
          <w:i/>
          <w:color w:val="000000"/>
        </w:rPr>
        <w:footnoteReference w:id="15"/>
      </w:r>
      <w:r w:rsidRPr="002A12C2">
        <w:rPr>
          <w:rFonts w:asciiTheme="majorHAnsi" w:hAnsiTheme="majorHAnsi" w:cs="Arabic Typesetting"/>
          <w:i/>
          <w:color w:val="000000"/>
          <w:highlight w:val="lightGray"/>
        </w:rPr>
        <w:t>;</w:t>
      </w:r>
    </w:p>
    <w:p w14:paraId="10B394E8" w14:textId="77777777" w:rsidR="007A1866" w:rsidRPr="002A12C2" w:rsidRDefault="007A1866" w:rsidP="00154C1C">
      <w:pPr>
        <w:pStyle w:val="ListParagraph"/>
        <w:numPr>
          <w:ilvl w:val="0"/>
          <w:numId w:val="12"/>
        </w:numPr>
        <w:spacing w:after="0"/>
        <w:jc w:val="both"/>
        <w:rPr>
          <w:rFonts w:asciiTheme="majorHAnsi" w:hAnsiTheme="majorHAnsi" w:cs="Arabic Typesetting"/>
          <w:color w:val="000000"/>
          <w:highlight w:val="lightGray"/>
        </w:rPr>
      </w:pPr>
      <w:r w:rsidRPr="002A12C2">
        <w:rPr>
          <w:rFonts w:asciiTheme="majorHAnsi" w:hAnsiTheme="majorHAnsi" w:cs="Arabic Typesetting"/>
          <w:i/>
          <w:color w:val="000000"/>
          <w:highlight w:val="lightGray"/>
        </w:rPr>
        <w:lastRenderedPageBreak/>
        <w:t xml:space="preserve">Establish a special Fund for the development of these municipalities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ith donations from the Budget</w:t>
      </w:r>
      <w:r w:rsidRPr="002A12C2">
        <w:rPr>
          <w:rStyle w:val="FootnoteReference"/>
          <w:rFonts w:asciiTheme="majorHAnsi" w:hAnsiTheme="majorHAnsi"/>
          <w:i/>
          <w:color w:val="000000"/>
        </w:rPr>
        <w:footnoteReference w:id="16"/>
      </w:r>
      <w:r w:rsidRPr="002A12C2">
        <w:rPr>
          <w:rFonts w:asciiTheme="majorHAnsi" w:hAnsiTheme="majorHAnsi" w:cs="Arabic Typesetting"/>
          <w:i/>
          <w:color w:val="000000"/>
          <w:highlight w:val="lightGray"/>
        </w:rPr>
        <w:t>, international donations and financial participation from Albania and Kosovo.</w:t>
      </w:r>
    </w:p>
    <w:p w14:paraId="54644C77" w14:textId="77777777" w:rsidR="007A1866" w:rsidRPr="002A12C2" w:rsidRDefault="007A1866" w:rsidP="00B71502">
      <w:pPr>
        <w:spacing w:after="0"/>
        <w:jc w:val="both"/>
        <w:rPr>
          <w:rFonts w:asciiTheme="majorHAnsi" w:hAnsiTheme="majorHAnsi" w:cs="Arabic Typesetting"/>
          <w:color w:val="000000"/>
        </w:rPr>
      </w:pPr>
    </w:p>
    <w:p w14:paraId="26D65650" w14:textId="77777777" w:rsidR="007A1866" w:rsidRPr="002A12C2" w:rsidRDefault="007A1866" w:rsidP="009C4EE3">
      <w:pPr>
        <w:spacing w:after="0"/>
        <w:jc w:val="both"/>
        <w:rPr>
          <w:rFonts w:asciiTheme="majorHAnsi" w:hAnsiTheme="majorHAnsi" w:cs="Arabic Typesetting"/>
          <w:b/>
          <w:color w:val="000000"/>
        </w:rPr>
      </w:pPr>
    </w:p>
    <w:p w14:paraId="07B9EFD1" w14:textId="77777777" w:rsidR="007A1866" w:rsidRPr="002A12C2" w:rsidRDefault="007A1866" w:rsidP="00B13202">
      <w:pPr>
        <w:pStyle w:val="ListParagraph"/>
        <w:numPr>
          <w:ilvl w:val="0"/>
          <w:numId w:val="3"/>
        </w:numPr>
        <w:jc w:val="both"/>
        <w:rPr>
          <w:rFonts w:asciiTheme="majorHAnsi" w:hAnsiTheme="majorHAnsi" w:cs="Arabic Typesetting"/>
          <w:b/>
          <w:color w:val="000000"/>
          <w:u w:val="single"/>
        </w:rPr>
      </w:pPr>
      <w:r w:rsidRPr="002A12C2">
        <w:rPr>
          <w:rFonts w:asciiTheme="majorHAnsi" w:hAnsiTheme="majorHAnsi" w:cs="Arabic Typesetting"/>
          <w:b/>
          <w:color w:val="000000"/>
          <w:u w:val="single"/>
        </w:rPr>
        <w:t>OFFICIAL USE OF LANGUAGE AND SYMBOLS</w:t>
      </w:r>
    </w:p>
    <w:p w14:paraId="0331D39C" w14:textId="77777777" w:rsidR="007A1866" w:rsidRPr="002A12C2" w:rsidRDefault="007A1866" w:rsidP="00F409BE">
      <w:pPr>
        <w:ind w:firstLine="360"/>
        <w:jc w:val="both"/>
        <w:rPr>
          <w:rFonts w:asciiTheme="majorHAnsi" w:hAnsiTheme="majorHAnsi" w:cs="Arabic Typesetting"/>
          <w:i/>
          <w:color w:val="000000"/>
        </w:rPr>
      </w:pPr>
      <w:r w:rsidRPr="002A12C2">
        <w:rPr>
          <w:rFonts w:asciiTheme="majorHAnsi" w:hAnsiTheme="majorHAnsi" w:cs="Arabic Typesetting"/>
          <w:color w:val="000000"/>
        </w:rPr>
        <w:t>The right of national minorities to use their language and script is determined by Articles 10 and 11 of the mentioned La</w:t>
      </w:r>
      <w:r w:rsidR="00341C9D">
        <w:rPr>
          <w:rFonts w:asciiTheme="majorHAnsi" w:hAnsiTheme="majorHAnsi" w:cs="Arabic Typesetting"/>
          <w:color w:val="000000"/>
        </w:rPr>
        <w:t>w</w:t>
      </w:r>
      <w:r w:rsidRPr="002A12C2">
        <w:rPr>
          <w:rFonts w:asciiTheme="majorHAnsi" w:hAnsiTheme="majorHAnsi" w:cs="Arabic Typesetting"/>
          <w:color w:val="000000"/>
        </w:rPr>
        <w:t xml:space="preserve"> on the protection of rights and freedoms of national minorities, article </w:t>
      </w:r>
      <w:r w:rsidR="008B688E">
        <w:rPr>
          <w:rFonts w:asciiTheme="majorHAnsi" w:hAnsiTheme="majorHAnsi" w:cs="Arabic Typesetting"/>
          <w:color w:val="000000"/>
        </w:rPr>
        <w:t xml:space="preserve">79 </w:t>
      </w:r>
      <w:r w:rsidRPr="002A12C2">
        <w:rPr>
          <w:rFonts w:asciiTheme="majorHAnsi" w:hAnsiTheme="majorHAnsi" w:cs="Arabic Typesetting"/>
          <w:color w:val="000000"/>
        </w:rPr>
        <w:t>of the Constitution of RS, and Article 10 of the Frame</w:t>
      </w:r>
      <w:r w:rsidR="00341C9D">
        <w:rPr>
          <w:rFonts w:asciiTheme="majorHAnsi" w:hAnsiTheme="majorHAnsi" w:cs="Arabic Typesetting"/>
          <w:color w:val="000000"/>
        </w:rPr>
        <w:t>w</w:t>
      </w:r>
      <w:r w:rsidRPr="002A12C2">
        <w:rPr>
          <w:rFonts w:asciiTheme="majorHAnsi" w:hAnsiTheme="majorHAnsi" w:cs="Arabic Typesetting"/>
          <w:color w:val="000000"/>
        </w:rPr>
        <w:t>ork Convention. Article 11 of the La</w:t>
      </w:r>
      <w:r w:rsidR="00341C9D">
        <w:rPr>
          <w:rFonts w:asciiTheme="majorHAnsi" w:hAnsiTheme="majorHAnsi" w:cs="Arabic Typesetting"/>
          <w:color w:val="000000"/>
        </w:rPr>
        <w:t>w</w:t>
      </w:r>
      <w:r w:rsidRPr="002A12C2">
        <w:rPr>
          <w:rFonts w:asciiTheme="majorHAnsi" w:hAnsiTheme="majorHAnsi" w:cs="Arabic Typesetting"/>
          <w:color w:val="000000"/>
        </w:rPr>
        <w:t xml:space="preserve"> describes in detail </w:t>
      </w:r>
      <w:r w:rsidR="00341C9D">
        <w:rPr>
          <w:rFonts w:asciiTheme="majorHAnsi" w:hAnsiTheme="majorHAnsi" w:cs="Arabic Typesetting"/>
          <w:color w:val="000000"/>
        </w:rPr>
        <w:t>w</w:t>
      </w:r>
      <w:r w:rsidRPr="002A12C2">
        <w:rPr>
          <w:rFonts w:asciiTheme="majorHAnsi" w:hAnsiTheme="majorHAnsi" w:cs="Arabic Typesetting"/>
          <w:color w:val="000000"/>
        </w:rPr>
        <w:t xml:space="preserve">hen and </w:t>
      </w:r>
      <w:r w:rsidR="00341C9D">
        <w:rPr>
          <w:rFonts w:asciiTheme="majorHAnsi" w:hAnsiTheme="majorHAnsi" w:cs="Arabic Typesetting"/>
          <w:color w:val="000000"/>
        </w:rPr>
        <w:t>w</w:t>
      </w:r>
      <w:r w:rsidRPr="002A12C2">
        <w:rPr>
          <w:rFonts w:asciiTheme="majorHAnsi" w:hAnsiTheme="majorHAnsi" w:cs="Arabic Typesetting"/>
          <w:color w:val="000000"/>
        </w:rPr>
        <w:t xml:space="preserve">here the use of minority language is mandatory, </w:t>
      </w:r>
      <w:r w:rsidR="00341C9D">
        <w:rPr>
          <w:rFonts w:asciiTheme="majorHAnsi" w:hAnsiTheme="majorHAnsi" w:cs="Arabic Typesetting"/>
          <w:color w:val="000000"/>
        </w:rPr>
        <w:t>w</w:t>
      </w:r>
      <w:r w:rsidRPr="002A12C2">
        <w:rPr>
          <w:rFonts w:asciiTheme="majorHAnsi" w:hAnsiTheme="majorHAnsi" w:cs="Arabic Typesetting"/>
          <w:color w:val="000000"/>
        </w:rPr>
        <w:t>hile the Convention, in Article 10 puts an obligation on t</w:t>
      </w:r>
      <w:r w:rsidRPr="002A12C2">
        <w:rPr>
          <w:rFonts w:asciiTheme="majorHAnsi" w:hAnsiTheme="majorHAnsi" w:cs="Arial"/>
        </w:rPr>
        <w:t>he Parties</w:t>
      </w:r>
      <w:r w:rsidRPr="002A12C2">
        <w:rPr>
          <w:rFonts w:asciiTheme="majorHAnsi" w:hAnsiTheme="majorHAnsi" w:cs="Arial"/>
          <w:i/>
        </w:rPr>
        <w:t xml:space="preserve"> "to recogni</w:t>
      </w:r>
      <w:r w:rsidR="008B688E">
        <w:rPr>
          <w:rFonts w:asciiTheme="majorHAnsi" w:hAnsiTheme="majorHAnsi" w:cs="Arial"/>
          <w:i/>
        </w:rPr>
        <w:t>z</w:t>
      </w:r>
      <w:r w:rsidRPr="002A12C2">
        <w:rPr>
          <w:rFonts w:asciiTheme="majorHAnsi" w:hAnsiTheme="majorHAnsi" w:cs="Arial"/>
          <w:i/>
        </w:rPr>
        <w:t xml:space="preserve">e that every person belonging to a national minority has the right to use freely and </w:t>
      </w:r>
      <w:r w:rsidR="00341C9D">
        <w:rPr>
          <w:rFonts w:asciiTheme="majorHAnsi" w:hAnsiTheme="majorHAnsi" w:cs="Arial"/>
          <w:i/>
        </w:rPr>
        <w:t>w</w:t>
      </w:r>
      <w:r w:rsidRPr="002A12C2">
        <w:rPr>
          <w:rFonts w:asciiTheme="majorHAnsi" w:hAnsiTheme="majorHAnsi" w:cs="Arial"/>
          <w:i/>
        </w:rPr>
        <w:t xml:space="preserve">ithout interference his or her minority language, in private and in public, orally and in </w:t>
      </w:r>
      <w:r w:rsidR="00341C9D">
        <w:rPr>
          <w:rFonts w:asciiTheme="majorHAnsi" w:hAnsiTheme="majorHAnsi" w:cs="Arial"/>
          <w:i/>
        </w:rPr>
        <w:t>w</w:t>
      </w:r>
      <w:r w:rsidRPr="002A12C2">
        <w:rPr>
          <w:rFonts w:asciiTheme="majorHAnsi" w:hAnsiTheme="majorHAnsi" w:cs="Arial"/>
          <w:i/>
        </w:rPr>
        <w:t xml:space="preserve">riting". </w:t>
      </w:r>
    </w:p>
    <w:p w14:paraId="298FC15E" w14:textId="77777777" w:rsidR="007A1866" w:rsidRPr="002A12C2" w:rsidRDefault="007A1866" w:rsidP="00B0754B">
      <w:pPr>
        <w:ind w:firstLine="720"/>
        <w:jc w:val="both"/>
        <w:rPr>
          <w:rFonts w:asciiTheme="majorHAnsi" w:hAnsiTheme="majorHAnsi" w:cs="Arabic Typesetting"/>
          <w:color w:val="000000"/>
        </w:rPr>
      </w:pPr>
      <w:r w:rsidRPr="002A12C2">
        <w:rPr>
          <w:rFonts w:asciiTheme="majorHAnsi" w:hAnsiTheme="majorHAnsi" w:cs="Arabic Typesetting"/>
          <w:color w:val="000000"/>
        </w:rPr>
        <w:t>Considering that a genuinely democratic society should respect the language identity of the members of national minorities, it is necessary to undertake measures for effective equality before the la</w:t>
      </w:r>
      <w:r w:rsidR="00341C9D">
        <w:rPr>
          <w:rFonts w:asciiTheme="majorHAnsi" w:hAnsiTheme="majorHAnsi" w:cs="Arabic Typesetting"/>
          <w:color w:val="000000"/>
        </w:rPr>
        <w:t>w</w:t>
      </w:r>
      <w:r w:rsidRPr="002A12C2">
        <w:rPr>
          <w:rFonts w:asciiTheme="majorHAnsi" w:hAnsiTheme="majorHAnsi" w:cs="Arabic Typesetting"/>
          <w:color w:val="000000"/>
        </w:rPr>
        <w:t xml:space="preserve"> in this area, and </w:t>
      </w:r>
      <w:r w:rsidR="008B688E">
        <w:rPr>
          <w:rFonts w:asciiTheme="majorHAnsi" w:hAnsiTheme="majorHAnsi" w:cs="Arabic Typesetting"/>
          <w:color w:val="000000"/>
        </w:rPr>
        <w:t xml:space="preserve">to </w:t>
      </w:r>
      <w:r w:rsidRPr="002A12C2">
        <w:rPr>
          <w:rFonts w:asciiTheme="majorHAnsi" w:hAnsiTheme="majorHAnsi" w:cs="Arabic Typesetting"/>
          <w:color w:val="000000"/>
        </w:rPr>
        <w:t xml:space="preserve">remove all the obstacles </w:t>
      </w:r>
      <w:r w:rsidR="00341C9D">
        <w:rPr>
          <w:rFonts w:asciiTheme="majorHAnsi" w:hAnsiTheme="majorHAnsi" w:cs="Arabic Typesetting"/>
          <w:color w:val="000000"/>
        </w:rPr>
        <w:t>w</w:t>
      </w:r>
      <w:r w:rsidRPr="002A12C2">
        <w:rPr>
          <w:rFonts w:asciiTheme="majorHAnsi" w:hAnsiTheme="majorHAnsi" w:cs="Arabic Typesetting"/>
          <w:color w:val="000000"/>
        </w:rPr>
        <w:t>hich still obstruct the official use of the Albanian language on the territories of these municipalities:</w:t>
      </w:r>
    </w:p>
    <w:p w14:paraId="0AFA07C0" w14:textId="77777777" w:rsidR="007A1866" w:rsidRPr="002A12C2" w:rsidRDefault="008B688E" w:rsidP="0051337A">
      <w:pPr>
        <w:pStyle w:val="ListParagraph"/>
        <w:numPr>
          <w:ilvl w:val="1"/>
          <w:numId w:val="10"/>
        </w:numPr>
        <w:jc w:val="both"/>
        <w:rPr>
          <w:rFonts w:asciiTheme="majorHAnsi" w:hAnsiTheme="majorHAnsi" w:cs="Arabic Typesetting"/>
          <w:b/>
          <w:color w:val="000000"/>
        </w:rPr>
      </w:pPr>
      <w:r>
        <w:rPr>
          <w:rFonts w:asciiTheme="majorHAnsi" w:hAnsiTheme="majorHAnsi" w:cs="Arabic Typesetting"/>
          <w:i/>
          <w:color w:val="000000"/>
          <w:highlight w:val="lightGray"/>
        </w:rPr>
        <w:t>I</w:t>
      </w:r>
      <w:r w:rsidR="007A1866" w:rsidRPr="002A12C2">
        <w:rPr>
          <w:rFonts w:asciiTheme="majorHAnsi" w:hAnsiTheme="majorHAnsi" w:cs="Arabic Typesetting"/>
          <w:i/>
          <w:color w:val="000000"/>
          <w:highlight w:val="lightGray"/>
        </w:rPr>
        <w:t xml:space="preserve">n the administrative and court procedures, and in conducting of the administrative and court procedures, </w:t>
      </w:r>
    </w:p>
    <w:p w14:paraId="3507F7A4" w14:textId="77777777" w:rsidR="007A1866" w:rsidRPr="002A12C2" w:rsidRDefault="008B688E" w:rsidP="0051337A">
      <w:pPr>
        <w:pStyle w:val="ListParagraph"/>
        <w:numPr>
          <w:ilvl w:val="1"/>
          <w:numId w:val="10"/>
        </w:numPr>
        <w:jc w:val="both"/>
        <w:rPr>
          <w:rFonts w:asciiTheme="majorHAnsi" w:hAnsiTheme="majorHAnsi" w:cs="Arabic Typesetting"/>
          <w:b/>
          <w:color w:val="000000"/>
        </w:rPr>
      </w:pPr>
      <w:r>
        <w:rPr>
          <w:rFonts w:asciiTheme="majorHAnsi" w:hAnsiTheme="majorHAnsi" w:cs="Arabic Typesetting"/>
          <w:i/>
          <w:color w:val="000000"/>
          <w:highlight w:val="lightGray"/>
        </w:rPr>
        <w:t>I</w:t>
      </w:r>
      <w:r w:rsidR="007A1866" w:rsidRPr="002A12C2">
        <w:rPr>
          <w:rFonts w:asciiTheme="majorHAnsi" w:hAnsiTheme="majorHAnsi" w:cs="Arabic Typesetting"/>
          <w:i/>
          <w:color w:val="000000"/>
          <w:highlight w:val="lightGray"/>
        </w:rPr>
        <w:t xml:space="preserve">n communication of public authorities </w:t>
      </w:r>
      <w:r w:rsidR="00341C9D">
        <w:rPr>
          <w:rFonts w:asciiTheme="majorHAnsi" w:hAnsiTheme="majorHAnsi" w:cs="Arabic Typesetting"/>
          <w:i/>
          <w:color w:val="000000"/>
          <w:highlight w:val="lightGray"/>
        </w:rPr>
        <w:t>w</w:t>
      </w:r>
      <w:r w:rsidR="007A1866" w:rsidRPr="002A12C2">
        <w:rPr>
          <w:rFonts w:asciiTheme="majorHAnsi" w:hAnsiTheme="majorHAnsi" w:cs="Arabic Typesetting"/>
          <w:i/>
          <w:color w:val="000000"/>
          <w:highlight w:val="lightGray"/>
        </w:rPr>
        <w:t xml:space="preserve">ith citizens, </w:t>
      </w:r>
    </w:p>
    <w:p w14:paraId="0DB40C79" w14:textId="77777777" w:rsidR="007A1866" w:rsidRPr="002A12C2" w:rsidRDefault="008B688E" w:rsidP="0051337A">
      <w:pPr>
        <w:pStyle w:val="ListParagraph"/>
        <w:numPr>
          <w:ilvl w:val="1"/>
          <w:numId w:val="10"/>
        </w:numPr>
        <w:jc w:val="both"/>
        <w:rPr>
          <w:rFonts w:asciiTheme="majorHAnsi" w:hAnsiTheme="majorHAnsi" w:cs="Arabic Typesetting"/>
          <w:b/>
          <w:color w:val="000000"/>
        </w:rPr>
      </w:pPr>
      <w:r>
        <w:rPr>
          <w:rFonts w:asciiTheme="majorHAnsi" w:hAnsiTheme="majorHAnsi" w:cs="Arabic Typesetting"/>
          <w:i/>
          <w:color w:val="000000"/>
          <w:highlight w:val="lightGray"/>
        </w:rPr>
        <w:t>I</w:t>
      </w:r>
      <w:r w:rsidR="007A1866" w:rsidRPr="002A12C2">
        <w:rPr>
          <w:rFonts w:asciiTheme="majorHAnsi" w:hAnsiTheme="majorHAnsi" w:cs="Arabic Typesetting"/>
          <w:i/>
          <w:color w:val="000000"/>
          <w:highlight w:val="lightGray"/>
        </w:rPr>
        <w:t>ssuance of public documents, official record keeping and collection of personal data, and acceptance of these documents in these languages as valid.</w:t>
      </w:r>
      <w:r w:rsidR="007A1866" w:rsidRPr="002A12C2">
        <w:rPr>
          <w:rFonts w:asciiTheme="majorHAnsi" w:hAnsiTheme="majorHAnsi" w:cs="Arabic Typesetting"/>
          <w:b/>
          <w:color w:val="000000"/>
        </w:rPr>
        <w:t xml:space="preserve"> </w:t>
      </w:r>
    </w:p>
    <w:p w14:paraId="4F4F32C8" w14:textId="77777777" w:rsidR="00FF722A" w:rsidRDefault="00FF722A" w:rsidP="00FF722A">
      <w:pPr>
        <w:pStyle w:val="ListParagraph"/>
        <w:ind w:left="1080"/>
        <w:jc w:val="both"/>
        <w:rPr>
          <w:rFonts w:asciiTheme="majorHAnsi" w:hAnsiTheme="majorHAnsi" w:cs="Arabic Typesetting"/>
          <w:b/>
          <w:color w:val="000000"/>
          <w:u w:val="single"/>
        </w:rPr>
      </w:pPr>
    </w:p>
    <w:p w14:paraId="2C5BFEAB" w14:textId="77777777" w:rsidR="007A1866" w:rsidRPr="002A12C2" w:rsidRDefault="007A1866" w:rsidP="00B0754B">
      <w:pPr>
        <w:pStyle w:val="ListParagraph"/>
        <w:numPr>
          <w:ilvl w:val="0"/>
          <w:numId w:val="3"/>
        </w:numPr>
        <w:jc w:val="both"/>
        <w:rPr>
          <w:rFonts w:asciiTheme="majorHAnsi" w:hAnsiTheme="majorHAnsi" w:cs="Arabic Typesetting"/>
          <w:b/>
          <w:color w:val="000000"/>
          <w:u w:val="single"/>
        </w:rPr>
      </w:pPr>
      <w:r w:rsidRPr="002A12C2">
        <w:rPr>
          <w:rFonts w:asciiTheme="majorHAnsi" w:hAnsiTheme="majorHAnsi" w:cs="Arabic Typesetting"/>
          <w:b/>
          <w:color w:val="000000"/>
          <w:u w:val="single"/>
        </w:rPr>
        <w:t>DECENTRALIZATION IN JUDICIARY</w:t>
      </w:r>
    </w:p>
    <w:p w14:paraId="6045C20E" w14:textId="77777777" w:rsidR="007A1866" w:rsidRPr="002A12C2" w:rsidRDefault="007A1866" w:rsidP="00892AFD">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In a democratic society, the decision-making process is as important as the content of the decision to be adopted, and as good governance implies that it is good for the people, this process should include all those </w:t>
      </w:r>
      <w:r w:rsidR="00341C9D">
        <w:rPr>
          <w:rFonts w:asciiTheme="majorHAnsi" w:hAnsiTheme="majorHAnsi" w:cs="Arabic Typesetting"/>
          <w:color w:val="000000"/>
        </w:rPr>
        <w:t>w</w:t>
      </w:r>
      <w:r w:rsidRPr="002A12C2">
        <w:rPr>
          <w:rFonts w:asciiTheme="majorHAnsi" w:hAnsiTheme="majorHAnsi" w:cs="Arabic Typesetting"/>
          <w:color w:val="000000"/>
        </w:rPr>
        <w:t xml:space="preserve">ho are concerned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those decisions. Such </w:t>
      </w:r>
      <w:r w:rsidR="008B688E">
        <w:rPr>
          <w:rFonts w:asciiTheme="majorHAnsi" w:hAnsiTheme="majorHAnsi" w:cs="Arabic Typesetting"/>
          <w:color w:val="000000"/>
        </w:rPr>
        <w:t xml:space="preserve">a </w:t>
      </w:r>
      <w:r w:rsidRPr="002A12C2">
        <w:rPr>
          <w:rFonts w:asciiTheme="majorHAnsi" w:hAnsiTheme="majorHAnsi" w:cs="Arabic Typesetting"/>
          <w:color w:val="000000"/>
        </w:rPr>
        <w:t>requisite is stipulated by Article 4, Point 3 of the European Charter of Local Self-Government</w:t>
      </w:r>
      <w:r w:rsidRPr="002A12C2">
        <w:rPr>
          <w:rStyle w:val="FootnoteReference"/>
          <w:rFonts w:asciiTheme="majorHAnsi" w:hAnsiTheme="majorHAnsi" w:cs="Arabic Typesetting"/>
          <w:color w:val="000000"/>
        </w:rPr>
        <w:footnoteReference w:id="17"/>
      </w:r>
      <w:r w:rsidRPr="002A12C2">
        <w:rPr>
          <w:rFonts w:asciiTheme="majorHAnsi" w:hAnsiTheme="majorHAnsi" w:cs="Arabic Typesetting"/>
          <w:color w:val="000000"/>
        </w:rPr>
        <w:t xml:space="preserve">, </w:t>
      </w:r>
      <w:r w:rsidR="00341C9D">
        <w:rPr>
          <w:rFonts w:asciiTheme="majorHAnsi" w:hAnsiTheme="majorHAnsi" w:cs="Arabic Typesetting"/>
          <w:color w:val="000000"/>
        </w:rPr>
        <w:t>w</w:t>
      </w:r>
      <w:r w:rsidRPr="002A12C2">
        <w:rPr>
          <w:rFonts w:asciiTheme="majorHAnsi" w:hAnsiTheme="majorHAnsi" w:cs="Arabic Typesetting"/>
          <w:color w:val="000000"/>
        </w:rPr>
        <w:t>hich states:</w:t>
      </w:r>
      <w:r w:rsidRPr="002A12C2">
        <w:rPr>
          <w:rFonts w:asciiTheme="majorHAnsi" w:hAnsiTheme="majorHAnsi" w:cs="Arabic Typesetting"/>
          <w:i/>
          <w:color w:val="000000"/>
        </w:rPr>
        <w:t xml:space="preserve"> </w:t>
      </w:r>
      <w:r w:rsidRPr="002A12C2">
        <w:rPr>
          <w:rFonts w:asciiTheme="majorHAnsi" w:hAnsiTheme="majorHAnsi" w:cs="Arabic Typesetting"/>
          <w:color w:val="000000"/>
        </w:rPr>
        <w:t>"</w:t>
      </w:r>
      <w:r w:rsidRPr="002A12C2">
        <w:rPr>
          <w:rFonts w:asciiTheme="majorHAnsi" w:hAnsiTheme="majorHAnsi" w:cs="Arial"/>
        </w:rPr>
        <w:t xml:space="preserve">Public responsibilities shall generally be exercised, in preference, by those authorities </w:t>
      </w:r>
      <w:r w:rsidR="00341C9D">
        <w:rPr>
          <w:rFonts w:asciiTheme="majorHAnsi" w:hAnsiTheme="majorHAnsi" w:cs="Arial"/>
        </w:rPr>
        <w:t>w</w:t>
      </w:r>
      <w:r w:rsidRPr="002A12C2">
        <w:rPr>
          <w:rFonts w:asciiTheme="majorHAnsi" w:hAnsiTheme="majorHAnsi" w:cs="Arial"/>
        </w:rPr>
        <w:t xml:space="preserve">hich are closest to the citizen". </w:t>
      </w:r>
    </w:p>
    <w:p w14:paraId="6F328E6A" w14:textId="77777777" w:rsidR="007A1866" w:rsidRPr="002A12C2" w:rsidRDefault="007A1866" w:rsidP="009B5CBD">
      <w:pPr>
        <w:jc w:val="both"/>
        <w:rPr>
          <w:rFonts w:asciiTheme="majorHAnsi" w:hAnsiTheme="majorHAnsi" w:cs="Arabic Typesetting"/>
          <w:i/>
          <w:color w:val="000000"/>
        </w:rPr>
      </w:pPr>
      <w:r w:rsidRPr="002A12C2">
        <w:rPr>
          <w:rFonts w:asciiTheme="majorHAnsi" w:hAnsiTheme="majorHAnsi" w:cs="Arabic Typesetting"/>
          <w:color w:val="000000"/>
        </w:rPr>
        <w:tab/>
        <w:t xml:space="preserve">In accordance </w:t>
      </w:r>
      <w:r w:rsidR="00341C9D">
        <w:rPr>
          <w:rFonts w:asciiTheme="majorHAnsi" w:hAnsiTheme="majorHAnsi" w:cs="Arabic Typesetting"/>
          <w:color w:val="000000"/>
        </w:rPr>
        <w:t>w</w:t>
      </w:r>
      <w:r w:rsidRPr="002A12C2">
        <w:rPr>
          <w:rFonts w:asciiTheme="majorHAnsi" w:hAnsiTheme="majorHAnsi" w:cs="Arabic Typesetting"/>
          <w:color w:val="000000"/>
        </w:rPr>
        <w:t>ith the vie</w:t>
      </w:r>
      <w:r w:rsidR="00341C9D">
        <w:rPr>
          <w:rFonts w:asciiTheme="majorHAnsi" w:hAnsiTheme="majorHAnsi" w:cs="Arabic Typesetting"/>
          <w:color w:val="000000"/>
        </w:rPr>
        <w:t>w</w:t>
      </w:r>
      <w:r w:rsidRPr="002A12C2">
        <w:rPr>
          <w:rFonts w:asciiTheme="majorHAnsi" w:hAnsiTheme="majorHAnsi" w:cs="Arabic Typesetting"/>
          <w:color w:val="000000"/>
        </w:rPr>
        <w:t xml:space="preserve">s expressed in international documents, during the </w:t>
      </w:r>
      <w:r w:rsidRPr="002A12C2">
        <w:rPr>
          <w:rFonts w:asciiTheme="majorHAnsi" w:hAnsiTheme="majorHAnsi" w:cs="Arabic Typesetting"/>
          <w:i/>
          <w:color w:val="000000"/>
        </w:rPr>
        <w:t>Reform of Judiciary from 2009</w:t>
      </w:r>
      <w:r w:rsidRPr="002A12C2">
        <w:rPr>
          <w:rStyle w:val="FootnoteReference"/>
          <w:rFonts w:asciiTheme="majorHAnsi" w:hAnsiTheme="majorHAnsi" w:cs="Arabic Typesetting"/>
          <w:i/>
          <w:color w:val="000000"/>
        </w:rPr>
        <w:footnoteReference w:id="18"/>
      </w:r>
      <w:r w:rsidRPr="002A12C2">
        <w:rPr>
          <w:rFonts w:asciiTheme="majorHAnsi" w:hAnsiTheme="majorHAnsi" w:cs="Arabic Typesetting"/>
          <w:color w:val="000000"/>
        </w:rPr>
        <w:t xml:space="preserve">, </w:t>
      </w:r>
      <w:r w:rsidR="00341C9D">
        <w:rPr>
          <w:rFonts w:asciiTheme="majorHAnsi" w:hAnsiTheme="majorHAnsi" w:cs="Arabic Typesetting"/>
          <w:color w:val="000000"/>
        </w:rPr>
        <w:t>w</w:t>
      </w:r>
      <w:r w:rsidRPr="002A12C2">
        <w:rPr>
          <w:rFonts w:asciiTheme="majorHAnsi" w:hAnsiTheme="majorHAnsi" w:cs="Arabic Typesetting"/>
          <w:color w:val="000000"/>
        </w:rPr>
        <w:t>e dre</w:t>
      </w:r>
      <w:r w:rsidR="00341C9D">
        <w:rPr>
          <w:rFonts w:asciiTheme="majorHAnsi" w:hAnsiTheme="majorHAnsi" w:cs="Arabic Typesetting"/>
          <w:color w:val="000000"/>
        </w:rPr>
        <w:t>w</w:t>
      </w:r>
      <w:r w:rsidRPr="002A12C2">
        <w:rPr>
          <w:rFonts w:asciiTheme="majorHAnsi" w:hAnsiTheme="majorHAnsi" w:cs="Arabic Typesetting"/>
          <w:color w:val="000000"/>
        </w:rPr>
        <w:t xml:space="preserve"> attention </w:t>
      </w:r>
      <w:r w:rsidR="008B688E">
        <w:rPr>
          <w:rFonts w:asciiTheme="majorHAnsi" w:hAnsiTheme="majorHAnsi" w:cs="Arabic Typesetting"/>
          <w:color w:val="000000"/>
        </w:rPr>
        <w:t xml:space="preserve">to the fact </w:t>
      </w:r>
      <w:r w:rsidRPr="002A12C2">
        <w:rPr>
          <w:rFonts w:asciiTheme="majorHAnsi" w:hAnsiTheme="majorHAnsi" w:cs="Arabic Typesetting"/>
          <w:color w:val="000000"/>
        </w:rPr>
        <w:t xml:space="preserve">that the suspension of Municipal Courts, Public Prosecutor's Offices and Misdemeanor Courts </w:t>
      </w:r>
      <w:r w:rsidR="008B688E">
        <w:rPr>
          <w:rFonts w:asciiTheme="majorHAnsi" w:hAnsiTheme="majorHAnsi" w:cs="Arabic Typesetting"/>
          <w:color w:val="000000"/>
        </w:rPr>
        <w:t>in</w:t>
      </w:r>
      <w:r w:rsidR="008B688E"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the territories </w:t>
      </w:r>
      <w:proofErr w:type="gramStart"/>
      <w:r w:rsidRPr="002A12C2">
        <w:rPr>
          <w:rFonts w:asciiTheme="majorHAnsi" w:hAnsiTheme="majorHAnsi" w:cs="Arabic Typesetting"/>
          <w:color w:val="000000"/>
        </w:rPr>
        <w:t xml:space="preserve">of  </w:t>
      </w:r>
      <w:proofErr w:type="spellStart"/>
      <w:r w:rsidRPr="002A12C2">
        <w:rPr>
          <w:rFonts w:asciiTheme="majorHAnsi" w:hAnsiTheme="majorHAnsi" w:cs="Arabic Typesetting"/>
          <w:color w:val="000000"/>
        </w:rPr>
        <w:t>Bujanovac</w:t>
      </w:r>
      <w:proofErr w:type="spellEnd"/>
      <w:proofErr w:type="gramEnd"/>
      <w:r w:rsidRPr="002A12C2">
        <w:rPr>
          <w:rFonts w:asciiTheme="majorHAnsi" w:hAnsiTheme="majorHAnsi" w:cs="Arabic Typesetting"/>
          <w:color w:val="000000"/>
        </w:rPr>
        <w:t xml:space="preserve"> </w:t>
      </w:r>
      <w:r w:rsidR="008B688E">
        <w:rPr>
          <w:rFonts w:asciiTheme="majorHAnsi" w:hAnsiTheme="majorHAnsi" w:cs="Arabic Typesetting"/>
          <w:color w:val="000000"/>
        </w:rPr>
        <w:t>and</w:t>
      </w:r>
      <w:r w:rsidRPr="002A12C2">
        <w:rPr>
          <w:rFonts w:asciiTheme="majorHAnsi" w:hAnsiTheme="majorHAnsi" w:cs="Arabic Typesetting"/>
          <w:color w:val="000000"/>
        </w:rPr>
        <w:t xml:space="preserve"> </w:t>
      </w:r>
      <w:proofErr w:type="spellStart"/>
      <w:r w:rsidRPr="002A12C2">
        <w:rPr>
          <w:rFonts w:asciiTheme="majorHAnsi" w:hAnsiTheme="majorHAnsi" w:cs="Arabic Typesetting"/>
          <w:color w:val="000000"/>
        </w:rPr>
        <w:t>Preševo</w:t>
      </w:r>
      <w:proofErr w:type="spellEnd"/>
      <w:r w:rsidRPr="002A12C2">
        <w:rPr>
          <w:rFonts w:asciiTheme="majorHAnsi" w:hAnsiTheme="majorHAnsi" w:cs="Arabic Typesetting"/>
          <w:color w:val="000000"/>
        </w:rPr>
        <w:t xml:space="preserve"> municipalities seriously violates the rights of the Albanians: </w:t>
      </w:r>
    </w:p>
    <w:p w14:paraId="018E77F7" w14:textId="77777777" w:rsidR="007A1866" w:rsidRPr="002A12C2" w:rsidRDefault="007A1866" w:rsidP="00892AFD">
      <w:pPr>
        <w:pStyle w:val="ListParagraph"/>
        <w:numPr>
          <w:ilvl w:val="0"/>
          <w:numId w:val="4"/>
        </w:numPr>
        <w:jc w:val="both"/>
        <w:rPr>
          <w:rFonts w:asciiTheme="majorHAnsi" w:hAnsiTheme="majorHAnsi" w:cs="Arabic Typesetting"/>
          <w:i/>
          <w:color w:val="000000"/>
        </w:rPr>
      </w:pPr>
      <w:r w:rsidRPr="002A12C2">
        <w:rPr>
          <w:rFonts w:asciiTheme="majorHAnsi" w:hAnsiTheme="majorHAnsi" w:cs="Arabic Typesetting"/>
          <w:i/>
          <w:color w:val="000000"/>
        </w:rPr>
        <w:t xml:space="preserve">The right to official use of language and script – these institutions based in </w:t>
      </w:r>
      <w:proofErr w:type="spellStart"/>
      <w:r w:rsidRPr="002A12C2">
        <w:rPr>
          <w:rFonts w:asciiTheme="majorHAnsi" w:hAnsiTheme="majorHAnsi" w:cs="Arabic Typesetting"/>
          <w:i/>
          <w:color w:val="000000"/>
        </w:rPr>
        <w:t>Vranje</w:t>
      </w:r>
      <w:proofErr w:type="spellEnd"/>
      <w:r w:rsidRPr="002A12C2">
        <w:rPr>
          <w:rFonts w:asciiTheme="majorHAnsi" w:hAnsiTheme="majorHAnsi" w:cs="Arabic Typesetting"/>
          <w:i/>
          <w:color w:val="000000"/>
        </w:rPr>
        <w:t xml:space="preserve"> do not have capacities to provide for this; </w:t>
      </w:r>
    </w:p>
    <w:p w14:paraId="519CF128" w14:textId="77777777" w:rsidR="007A1866" w:rsidRPr="002A12C2" w:rsidRDefault="007A1866" w:rsidP="00892AFD">
      <w:pPr>
        <w:pStyle w:val="ListParagraph"/>
        <w:numPr>
          <w:ilvl w:val="0"/>
          <w:numId w:val="4"/>
        </w:numPr>
        <w:jc w:val="both"/>
        <w:rPr>
          <w:rFonts w:asciiTheme="majorHAnsi" w:hAnsiTheme="majorHAnsi" w:cs="Arabic Typesetting"/>
          <w:i/>
          <w:color w:val="000000"/>
        </w:rPr>
      </w:pPr>
      <w:r w:rsidRPr="002A12C2">
        <w:rPr>
          <w:rFonts w:asciiTheme="majorHAnsi" w:hAnsiTheme="majorHAnsi" w:cs="Arabic Typesetting"/>
          <w:i/>
          <w:color w:val="000000"/>
        </w:rPr>
        <w:t xml:space="preserve">The right to adequate participation in the </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ork of these institutions – the reform did not bring an adequate participation of the Albanians in their </w:t>
      </w:r>
      <w:r w:rsidR="00341C9D">
        <w:rPr>
          <w:rFonts w:asciiTheme="majorHAnsi" w:hAnsiTheme="majorHAnsi" w:cs="Arabic Typesetting"/>
          <w:i/>
          <w:color w:val="000000"/>
        </w:rPr>
        <w:t>w</w:t>
      </w:r>
      <w:r w:rsidRPr="002A12C2">
        <w:rPr>
          <w:rFonts w:asciiTheme="majorHAnsi" w:hAnsiTheme="majorHAnsi" w:cs="Arabic Typesetting"/>
          <w:i/>
          <w:color w:val="000000"/>
        </w:rPr>
        <w:t>ork;</w:t>
      </w:r>
    </w:p>
    <w:p w14:paraId="0CDC6EBE" w14:textId="77777777" w:rsidR="007A1866" w:rsidRPr="002A12C2" w:rsidRDefault="007A1866" w:rsidP="00892AFD">
      <w:pPr>
        <w:pStyle w:val="ListParagraph"/>
        <w:numPr>
          <w:ilvl w:val="0"/>
          <w:numId w:val="4"/>
        </w:numPr>
        <w:jc w:val="both"/>
        <w:rPr>
          <w:rFonts w:asciiTheme="majorHAnsi" w:hAnsiTheme="majorHAnsi" w:cs="Arabic Typesetting"/>
          <w:i/>
          <w:color w:val="000000"/>
        </w:rPr>
      </w:pPr>
      <w:r w:rsidRPr="002A12C2">
        <w:rPr>
          <w:rFonts w:asciiTheme="majorHAnsi" w:hAnsiTheme="majorHAnsi" w:cs="Arabic Typesetting"/>
          <w:i/>
          <w:color w:val="000000"/>
        </w:rPr>
        <w:t xml:space="preserve">Excessive unnecessary costs are being made – in order to </w:t>
      </w:r>
      <w:r w:rsidR="008B688E">
        <w:rPr>
          <w:rFonts w:asciiTheme="majorHAnsi" w:hAnsiTheme="majorHAnsi" w:cs="Arabic Typesetting"/>
          <w:i/>
          <w:color w:val="000000"/>
        </w:rPr>
        <w:t>participate</w:t>
      </w:r>
      <w:r w:rsidRPr="002A12C2">
        <w:rPr>
          <w:rFonts w:asciiTheme="majorHAnsi" w:hAnsiTheme="majorHAnsi" w:cs="Arabic Typesetting"/>
          <w:i/>
          <w:color w:val="000000"/>
        </w:rPr>
        <w:t xml:space="preserve"> in court proceedings, parties and </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itnesses have to travel more than 50 km to judicial institutions; </w:t>
      </w:r>
    </w:p>
    <w:p w14:paraId="7F911A7A" w14:textId="77777777" w:rsidR="007A1866" w:rsidRPr="002A12C2" w:rsidRDefault="007A1866" w:rsidP="00892AFD">
      <w:pPr>
        <w:pStyle w:val="ListParagraph"/>
        <w:numPr>
          <w:ilvl w:val="0"/>
          <w:numId w:val="4"/>
        </w:numPr>
        <w:jc w:val="both"/>
        <w:rPr>
          <w:rFonts w:asciiTheme="majorHAnsi" w:hAnsiTheme="majorHAnsi" w:cs="Arabic Typesetting"/>
          <w:i/>
          <w:color w:val="000000"/>
        </w:rPr>
      </w:pPr>
      <w:r w:rsidRPr="002A12C2">
        <w:rPr>
          <w:rFonts w:asciiTheme="majorHAnsi" w:hAnsiTheme="majorHAnsi" w:cs="Arabic Typesetting"/>
          <w:i/>
          <w:color w:val="000000"/>
        </w:rPr>
        <w:lastRenderedPageBreak/>
        <w:t>Distrust of citizens to</w:t>
      </w:r>
      <w:r w:rsidR="00341C9D">
        <w:rPr>
          <w:rFonts w:asciiTheme="majorHAnsi" w:hAnsiTheme="majorHAnsi" w:cs="Arabic Typesetting"/>
          <w:i/>
          <w:color w:val="000000"/>
        </w:rPr>
        <w:t>w</w:t>
      </w:r>
      <w:r w:rsidRPr="002A12C2">
        <w:rPr>
          <w:rFonts w:asciiTheme="majorHAnsi" w:hAnsiTheme="majorHAnsi" w:cs="Arabic Typesetting"/>
          <w:i/>
          <w:color w:val="000000"/>
        </w:rPr>
        <w:t>ards these judicial institutions has increased.</w:t>
      </w:r>
    </w:p>
    <w:p w14:paraId="7CB1C802" w14:textId="77777777" w:rsidR="007A1866" w:rsidRPr="002A12C2" w:rsidRDefault="007A1866" w:rsidP="00892AFD">
      <w:pPr>
        <w:pStyle w:val="ListParagraph"/>
        <w:jc w:val="both"/>
        <w:rPr>
          <w:rFonts w:asciiTheme="majorHAnsi" w:hAnsiTheme="majorHAnsi" w:cs="Arabic Typesetting"/>
          <w:i/>
          <w:color w:val="000000"/>
        </w:rPr>
      </w:pPr>
    </w:p>
    <w:p w14:paraId="4B52E126" w14:textId="77777777" w:rsidR="007A1866" w:rsidRPr="002A12C2" w:rsidRDefault="007A1866" w:rsidP="00892AFD">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In accordance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this, it is </w:t>
      </w:r>
      <w:r w:rsidR="008B688E">
        <w:rPr>
          <w:rFonts w:asciiTheme="majorHAnsi" w:hAnsiTheme="majorHAnsi" w:cs="Arabic Typesetting"/>
          <w:color w:val="000000"/>
        </w:rPr>
        <w:t>essential</w:t>
      </w:r>
      <w:r w:rsidR="008B688E"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to take measures in </w:t>
      </w:r>
      <w:proofErr w:type="spellStart"/>
      <w:r w:rsidRPr="002A12C2">
        <w:rPr>
          <w:rFonts w:asciiTheme="majorHAnsi" w:hAnsiTheme="majorHAnsi" w:cs="Arabic Typesetting"/>
          <w:color w:val="000000"/>
        </w:rPr>
        <w:t>Bujanovac</w:t>
      </w:r>
      <w:proofErr w:type="spellEnd"/>
      <w:r w:rsidRPr="002A12C2">
        <w:rPr>
          <w:rFonts w:asciiTheme="majorHAnsi" w:hAnsiTheme="majorHAnsi" w:cs="Arabic Typesetting"/>
          <w:color w:val="000000"/>
        </w:rPr>
        <w:t xml:space="preserve"> </w:t>
      </w:r>
      <w:r w:rsidR="008B688E">
        <w:rPr>
          <w:rFonts w:asciiTheme="majorHAnsi" w:hAnsiTheme="majorHAnsi" w:cs="Arabic Typesetting"/>
          <w:color w:val="000000"/>
        </w:rPr>
        <w:t>and</w:t>
      </w:r>
      <w:r w:rsidRPr="002A12C2">
        <w:rPr>
          <w:rFonts w:asciiTheme="majorHAnsi" w:hAnsiTheme="majorHAnsi" w:cs="Arabic Typesetting"/>
          <w:color w:val="000000"/>
        </w:rPr>
        <w:t xml:space="preserve"> </w:t>
      </w:r>
      <w:proofErr w:type="spellStart"/>
      <w:r w:rsidRPr="002A12C2">
        <w:rPr>
          <w:rFonts w:asciiTheme="majorHAnsi" w:hAnsiTheme="majorHAnsi" w:cs="Arabic Typesetting"/>
          <w:color w:val="000000"/>
        </w:rPr>
        <w:t>Preševo</w:t>
      </w:r>
      <w:proofErr w:type="spellEnd"/>
      <w:r w:rsidRPr="002A12C2">
        <w:rPr>
          <w:rFonts w:asciiTheme="majorHAnsi" w:hAnsiTheme="majorHAnsi" w:cs="Arabic Typesetting"/>
          <w:color w:val="000000"/>
        </w:rPr>
        <w:t xml:space="preserve"> municipalities:</w:t>
      </w:r>
    </w:p>
    <w:p w14:paraId="4594425A" w14:textId="77777777" w:rsidR="007A1866" w:rsidRPr="002A12C2" w:rsidRDefault="007A1866" w:rsidP="00B71502">
      <w:pPr>
        <w:spacing w:after="0"/>
        <w:ind w:firstLine="36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 to restore the Basic Courts and Basic Public Prosecutor's Offices, </w:t>
      </w:r>
    </w:p>
    <w:p w14:paraId="63C23E7A" w14:textId="77777777" w:rsidR="007A1866" w:rsidRPr="002A12C2" w:rsidRDefault="007A1866" w:rsidP="00B71502">
      <w:pPr>
        <w:spacing w:after="0"/>
        <w:ind w:firstLine="360"/>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 to restore the Misdemeanor Court in </w:t>
      </w:r>
      <w:proofErr w:type="spellStart"/>
      <w:r w:rsidRPr="002A12C2">
        <w:rPr>
          <w:rFonts w:asciiTheme="majorHAnsi" w:hAnsiTheme="majorHAnsi" w:cs="Arabic Typesetting"/>
          <w:i/>
          <w:color w:val="000000"/>
          <w:highlight w:val="lightGray"/>
        </w:rPr>
        <w:t>Bujanovac</w:t>
      </w:r>
      <w:proofErr w:type="spellEnd"/>
      <w:r w:rsidRPr="002A12C2">
        <w:rPr>
          <w:rFonts w:asciiTheme="majorHAnsi" w:hAnsiTheme="majorHAnsi" w:cs="Arabic Typesetting"/>
          <w:i/>
          <w:color w:val="000000"/>
          <w:highlight w:val="lightGray"/>
        </w:rPr>
        <w:t xml:space="preserve"> Municipality (also because of the needs created by the Agreement on the Integrated Border Management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ith Kosovo,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hich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ill have, as a consequence, an increased number of cases). </w:t>
      </w:r>
    </w:p>
    <w:p w14:paraId="2DE3A89C" w14:textId="77777777" w:rsidR="007A1866" w:rsidRPr="002A12C2" w:rsidRDefault="007A1866" w:rsidP="00B71502">
      <w:pPr>
        <w:spacing w:after="0"/>
        <w:ind w:firstLine="360"/>
        <w:jc w:val="both"/>
        <w:rPr>
          <w:rFonts w:asciiTheme="majorHAnsi" w:hAnsiTheme="majorHAnsi" w:cs="Arabic Typesetting"/>
          <w:i/>
          <w:color w:val="000000"/>
        </w:rPr>
      </w:pPr>
    </w:p>
    <w:p w14:paraId="11C83DCB" w14:textId="77777777" w:rsidR="007A1866" w:rsidRPr="002A12C2" w:rsidRDefault="007A1866" w:rsidP="006C48AC">
      <w:pPr>
        <w:ind w:firstLine="360"/>
        <w:jc w:val="both"/>
        <w:rPr>
          <w:rFonts w:asciiTheme="majorHAnsi" w:hAnsiTheme="majorHAnsi" w:cs="Arabic Typesetting"/>
          <w:color w:val="000000"/>
          <w:highlight w:val="yellow"/>
        </w:rPr>
      </w:pPr>
      <w:r w:rsidRPr="002A12C2">
        <w:rPr>
          <w:rFonts w:asciiTheme="majorHAnsi" w:hAnsiTheme="majorHAnsi" w:cs="Arabic Typesetting"/>
          <w:color w:val="000000"/>
        </w:rPr>
        <w:t>For decentralization in the spirit of the European standards and the implementation of the principle that "</w:t>
      </w:r>
      <w:r w:rsidRPr="002A12C2">
        <w:rPr>
          <w:rFonts w:asciiTheme="majorHAnsi" w:hAnsiTheme="majorHAnsi" w:cs="Arial"/>
        </w:rPr>
        <w:t xml:space="preserve">public responsibilities shall generally be exercised, in preference, by those authorities </w:t>
      </w:r>
      <w:r w:rsidR="00341C9D">
        <w:rPr>
          <w:rFonts w:asciiTheme="majorHAnsi" w:hAnsiTheme="majorHAnsi" w:cs="Arial"/>
        </w:rPr>
        <w:t>w</w:t>
      </w:r>
      <w:r w:rsidRPr="002A12C2">
        <w:rPr>
          <w:rFonts w:asciiTheme="majorHAnsi" w:hAnsiTheme="majorHAnsi" w:cs="Arial"/>
        </w:rPr>
        <w:t xml:space="preserve">hich are closest to the citizen", in order to authorize the local self-governments to deal </w:t>
      </w:r>
      <w:r w:rsidR="00341C9D">
        <w:rPr>
          <w:rFonts w:asciiTheme="majorHAnsi" w:hAnsiTheme="majorHAnsi" w:cs="Arial"/>
        </w:rPr>
        <w:t>w</w:t>
      </w:r>
      <w:r w:rsidRPr="002A12C2">
        <w:rPr>
          <w:rFonts w:asciiTheme="majorHAnsi" w:hAnsiTheme="majorHAnsi" w:cs="Arial"/>
        </w:rPr>
        <w:t xml:space="preserve">ith issues specific to minority rights, it is necessary to make a more comprehensive Proposal for Decentralization </w:t>
      </w:r>
      <w:r w:rsidR="001B64E2">
        <w:rPr>
          <w:rFonts w:asciiTheme="majorHAnsi" w:hAnsiTheme="majorHAnsi" w:cs="Arial"/>
        </w:rPr>
        <w:t>in</w:t>
      </w:r>
      <w:r w:rsidR="001B64E2" w:rsidRPr="002A12C2">
        <w:rPr>
          <w:rFonts w:asciiTheme="majorHAnsi" w:hAnsiTheme="majorHAnsi" w:cs="Arial"/>
        </w:rPr>
        <w:t xml:space="preserve"> </w:t>
      </w:r>
      <w:r w:rsidRPr="002A12C2">
        <w:rPr>
          <w:rFonts w:asciiTheme="majorHAnsi" w:hAnsiTheme="majorHAnsi" w:cs="Arial"/>
        </w:rPr>
        <w:t xml:space="preserve">a </w:t>
      </w:r>
      <w:r w:rsidR="001B64E2">
        <w:rPr>
          <w:rFonts w:asciiTheme="majorHAnsi" w:hAnsiTheme="majorHAnsi" w:cs="Arial"/>
        </w:rPr>
        <w:t xml:space="preserve">separate </w:t>
      </w:r>
      <w:r w:rsidRPr="002A12C2">
        <w:rPr>
          <w:rFonts w:asciiTheme="majorHAnsi" w:hAnsiTheme="majorHAnsi" w:cs="Arial"/>
        </w:rPr>
        <w:t xml:space="preserve">document, applying the principle of reciprocity </w:t>
      </w:r>
      <w:r w:rsidR="00341C9D">
        <w:rPr>
          <w:rFonts w:asciiTheme="majorHAnsi" w:hAnsiTheme="majorHAnsi" w:cs="Arial"/>
        </w:rPr>
        <w:t>w</w:t>
      </w:r>
      <w:r w:rsidRPr="002A12C2">
        <w:rPr>
          <w:rFonts w:asciiTheme="majorHAnsi" w:hAnsiTheme="majorHAnsi" w:cs="Arial"/>
        </w:rPr>
        <w:t xml:space="preserve">ith the rights of Serbs in Kosovo. </w:t>
      </w:r>
    </w:p>
    <w:p w14:paraId="49F75569" w14:textId="77777777" w:rsidR="007A1866" w:rsidRPr="002A12C2" w:rsidRDefault="007A1866" w:rsidP="00B71502">
      <w:pPr>
        <w:spacing w:after="0"/>
        <w:ind w:firstLine="360"/>
        <w:jc w:val="both"/>
        <w:rPr>
          <w:rFonts w:asciiTheme="majorHAnsi" w:hAnsiTheme="majorHAnsi" w:cs="Arabic Typesetting"/>
          <w:color w:val="000000"/>
        </w:rPr>
      </w:pPr>
    </w:p>
    <w:p w14:paraId="30946D9E" w14:textId="77777777" w:rsidR="007A1866" w:rsidRPr="002A12C2" w:rsidRDefault="007A1866" w:rsidP="000214C7">
      <w:pPr>
        <w:pStyle w:val="ListParagraph"/>
        <w:numPr>
          <w:ilvl w:val="0"/>
          <w:numId w:val="3"/>
        </w:numPr>
        <w:jc w:val="both"/>
        <w:rPr>
          <w:rFonts w:asciiTheme="majorHAnsi" w:hAnsiTheme="majorHAnsi" w:cs="Arabic Typesetting"/>
          <w:b/>
          <w:color w:val="000000"/>
          <w:u w:val="single"/>
        </w:rPr>
      </w:pPr>
      <w:r w:rsidRPr="002A12C2">
        <w:rPr>
          <w:rFonts w:asciiTheme="majorHAnsi" w:hAnsiTheme="majorHAnsi" w:cs="Arabic Typesetting"/>
          <w:b/>
          <w:color w:val="000000"/>
          <w:u w:val="single"/>
        </w:rPr>
        <w:t>EDUCATION, CULTURE AND INFORMATION</w:t>
      </w:r>
    </w:p>
    <w:p w14:paraId="493E2362" w14:textId="77777777" w:rsidR="007A1866" w:rsidRPr="002A12C2" w:rsidRDefault="007A1866" w:rsidP="008E508C">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Education is an area of life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w:t>
      </w:r>
      <w:r w:rsidR="001B64E2">
        <w:rPr>
          <w:rFonts w:asciiTheme="majorHAnsi" w:hAnsiTheme="majorHAnsi" w:cs="Arabic Typesetting"/>
          <w:color w:val="000000"/>
        </w:rPr>
        <w:t xml:space="preserve">the </w:t>
      </w:r>
      <w:r w:rsidRPr="002A12C2">
        <w:rPr>
          <w:rFonts w:asciiTheme="majorHAnsi" w:hAnsiTheme="majorHAnsi" w:cs="Arabic Typesetting"/>
          <w:color w:val="000000"/>
        </w:rPr>
        <w:t xml:space="preserve">most problems. </w:t>
      </w:r>
      <w:r w:rsidRPr="002A12C2">
        <w:rPr>
          <w:rFonts w:asciiTheme="majorHAnsi" w:hAnsiTheme="majorHAnsi" w:cs="Arabic Typesetting"/>
          <w:i/>
          <w:color w:val="000000"/>
        </w:rPr>
        <w:t xml:space="preserve">Problems </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ith the recognition of diplomas, lack of good-quality textbooks, </w:t>
      </w:r>
      <w:r w:rsidR="001B64E2">
        <w:rPr>
          <w:rFonts w:asciiTheme="majorHAnsi" w:hAnsiTheme="majorHAnsi" w:cs="Arabic Typesetting"/>
          <w:i/>
          <w:color w:val="000000"/>
        </w:rPr>
        <w:t xml:space="preserve">and the </w:t>
      </w:r>
      <w:r w:rsidRPr="002A12C2">
        <w:rPr>
          <w:rFonts w:asciiTheme="majorHAnsi" w:hAnsiTheme="majorHAnsi" w:cs="Arabic Typesetting"/>
          <w:i/>
          <w:color w:val="000000"/>
        </w:rPr>
        <w:t>need to establish the ne</w:t>
      </w:r>
      <w:r w:rsidR="00341C9D">
        <w:rPr>
          <w:rFonts w:asciiTheme="majorHAnsi" w:hAnsiTheme="majorHAnsi" w:cs="Arabic Typesetting"/>
          <w:i/>
          <w:color w:val="000000"/>
        </w:rPr>
        <w:t>w</w:t>
      </w:r>
      <w:r w:rsidRPr="002A12C2">
        <w:rPr>
          <w:rFonts w:asciiTheme="majorHAnsi" w:hAnsiTheme="majorHAnsi" w:cs="Arabic Typesetting"/>
          <w:i/>
          <w:color w:val="000000"/>
        </w:rPr>
        <w:t xml:space="preserve"> higher education institutions </w:t>
      </w:r>
      <w:r w:rsidRPr="002A12C2">
        <w:rPr>
          <w:rFonts w:asciiTheme="majorHAnsi" w:hAnsiTheme="majorHAnsi" w:cs="Arabic Typesetting"/>
          <w:color w:val="000000"/>
        </w:rPr>
        <w:t xml:space="preserve">are some of the key topics in this area. </w:t>
      </w:r>
    </w:p>
    <w:p w14:paraId="6FE05066" w14:textId="77777777" w:rsidR="007A1866" w:rsidRPr="002A12C2" w:rsidRDefault="007A1866" w:rsidP="008E508C">
      <w:pPr>
        <w:ind w:firstLine="360"/>
        <w:jc w:val="both"/>
        <w:rPr>
          <w:rFonts w:asciiTheme="majorHAnsi" w:hAnsiTheme="majorHAnsi" w:cs="Arabic Typesetting"/>
          <w:color w:val="000000"/>
        </w:rPr>
      </w:pPr>
      <w:r w:rsidRPr="002A12C2">
        <w:rPr>
          <w:rFonts w:asciiTheme="majorHAnsi" w:hAnsiTheme="majorHAnsi" w:cs="Arabic Typesetting"/>
          <w:color w:val="000000"/>
        </w:rPr>
        <w:t>The National Council</w:t>
      </w:r>
      <w:r w:rsidRPr="002A12C2">
        <w:rPr>
          <w:rStyle w:val="FootnoteReference"/>
          <w:rFonts w:asciiTheme="majorHAnsi" w:hAnsiTheme="majorHAnsi" w:cs="Arabic Typesetting"/>
          <w:color w:val="000000"/>
        </w:rPr>
        <w:footnoteReference w:id="19"/>
      </w:r>
      <w:r w:rsidRPr="002A12C2">
        <w:rPr>
          <w:rFonts w:asciiTheme="majorHAnsi" w:hAnsiTheme="majorHAnsi" w:cs="Arabic Typesetting"/>
          <w:color w:val="000000"/>
        </w:rPr>
        <w:t xml:space="preserve"> is an institution </w:t>
      </w:r>
      <w:r w:rsidR="00341C9D">
        <w:rPr>
          <w:rFonts w:asciiTheme="majorHAnsi" w:hAnsiTheme="majorHAnsi" w:cs="Arabic Typesetting"/>
          <w:color w:val="000000"/>
        </w:rPr>
        <w:t>w</w:t>
      </w:r>
      <w:r w:rsidRPr="002A12C2">
        <w:rPr>
          <w:rFonts w:asciiTheme="majorHAnsi" w:hAnsiTheme="majorHAnsi" w:cs="Arabic Typesetting"/>
          <w:color w:val="000000"/>
        </w:rPr>
        <w:t>hich, according to the La</w:t>
      </w:r>
      <w:r w:rsidR="00341C9D">
        <w:rPr>
          <w:rFonts w:asciiTheme="majorHAnsi" w:hAnsiTheme="majorHAnsi" w:cs="Arabic Typesetting"/>
          <w:color w:val="000000"/>
        </w:rPr>
        <w:t>w</w:t>
      </w:r>
      <w:r w:rsidRPr="002A12C2">
        <w:rPr>
          <w:rFonts w:asciiTheme="majorHAnsi" w:hAnsiTheme="majorHAnsi" w:cs="Arabic Typesetting"/>
          <w:color w:val="000000"/>
        </w:rPr>
        <w:t xml:space="preserve"> on National Councils</w:t>
      </w:r>
      <w:r w:rsidRPr="002A12C2">
        <w:rPr>
          <w:rStyle w:val="FootnoteReference"/>
          <w:rFonts w:asciiTheme="majorHAnsi" w:hAnsiTheme="majorHAnsi" w:cs="Arabic Typesetting"/>
          <w:color w:val="000000"/>
        </w:rPr>
        <w:footnoteReference w:id="20"/>
      </w:r>
      <w:r w:rsidRPr="002A12C2">
        <w:rPr>
          <w:rFonts w:asciiTheme="majorHAnsi" w:hAnsiTheme="majorHAnsi" w:cs="Arabic Typesetting"/>
          <w:color w:val="000000"/>
        </w:rPr>
        <w:t xml:space="preserve">, has the authority in the area of the </w:t>
      </w:r>
      <w:r w:rsidRPr="002A12C2">
        <w:rPr>
          <w:rFonts w:asciiTheme="majorHAnsi" w:hAnsiTheme="majorHAnsi" w:cs="Arabic Typesetting"/>
          <w:i/>
          <w:color w:val="000000"/>
        </w:rPr>
        <w:t xml:space="preserve">official use of language and script and national symbols, education, culture and information. </w:t>
      </w:r>
      <w:r w:rsidRPr="002A12C2">
        <w:rPr>
          <w:rFonts w:asciiTheme="majorHAnsi" w:hAnsiTheme="majorHAnsi" w:cs="Arabic Typesetting"/>
          <w:color w:val="000000"/>
        </w:rPr>
        <w:t xml:space="preserve">The role of the Council in these areas should be recognized and accepted, and its co-operation </w:t>
      </w:r>
      <w:r w:rsidR="00341C9D">
        <w:rPr>
          <w:rFonts w:asciiTheme="majorHAnsi" w:hAnsiTheme="majorHAnsi" w:cs="Arabic Typesetting"/>
          <w:color w:val="000000"/>
        </w:rPr>
        <w:t>w</w:t>
      </w:r>
      <w:r w:rsidRPr="002A12C2">
        <w:rPr>
          <w:rFonts w:asciiTheme="majorHAnsi" w:hAnsiTheme="majorHAnsi" w:cs="Arabic Typesetting"/>
          <w:color w:val="000000"/>
        </w:rPr>
        <w:t xml:space="preserve">ith line ministries should be developed. The Council should have a key role in the provision of textbooks from Albania and Kosovo, through local authors or translation. </w:t>
      </w:r>
    </w:p>
    <w:p w14:paraId="0B79452E" w14:textId="77777777" w:rsidR="007A1866" w:rsidRPr="002A12C2" w:rsidRDefault="007A1866" w:rsidP="008E508C">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The proposed measures, </w:t>
      </w:r>
      <w:r w:rsidR="00341C9D">
        <w:rPr>
          <w:rFonts w:asciiTheme="majorHAnsi" w:hAnsiTheme="majorHAnsi" w:cs="Arabic Typesetting"/>
          <w:color w:val="000000"/>
        </w:rPr>
        <w:t>w</w:t>
      </w:r>
      <w:r w:rsidRPr="002A12C2">
        <w:rPr>
          <w:rFonts w:asciiTheme="majorHAnsi" w:hAnsiTheme="majorHAnsi" w:cs="Arabic Typesetting"/>
          <w:color w:val="000000"/>
        </w:rPr>
        <w:t>ith the aim of improving the situation in education, are the follo</w:t>
      </w:r>
      <w:r w:rsidR="00341C9D">
        <w:rPr>
          <w:rFonts w:asciiTheme="majorHAnsi" w:hAnsiTheme="majorHAnsi" w:cs="Arabic Typesetting"/>
          <w:color w:val="000000"/>
        </w:rPr>
        <w:t>w</w:t>
      </w:r>
      <w:r w:rsidRPr="002A12C2">
        <w:rPr>
          <w:rFonts w:asciiTheme="majorHAnsi" w:hAnsiTheme="majorHAnsi" w:cs="Arabic Typesetting"/>
          <w:color w:val="000000"/>
        </w:rPr>
        <w:t>ing:</w:t>
      </w:r>
    </w:p>
    <w:p w14:paraId="465FAD62" w14:textId="77777777" w:rsidR="007A1866" w:rsidRPr="002A12C2" w:rsidRDefault="007A1866" w:rsidP="005E45BF">
      <w:pPr>
        <w:pStyle w:val="ListParagraph"/>
        <w:numPr>
          <w:ilvl w:val="1"/>
          <w:numId w:val="10"/>
        </w:numPr>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Recognition of diplomas of all educational institutions from Kosovo, and resolution of the problem </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ith </w:t>
      </w:r>
      <w:proofErr w:type="spellStart"/>
      <w:r w:rsidRPr="002A12C2">
        <w:rPr>
          <w:rFonts w:asciiTheme="majorHAnsi" w:hAnsiTheme="majorHAnsi" w:cs="Arabic Typesetting"/>
          <w:i/>
          <w:color w:val="000000"/>
          <w:highlight w:val="lightGray"/>
        </w:rPr>
        <w:t>nostrification</w:t>
      </w:r>
      <w:proofErr w:type="spellEnd"/>
      <w:r w:rsidRPr="002A12C2">
        <w:rPr>
          <w:rFonts w:asciiTheme="majorHAnsi" w:hAnsiTheme="majorHAnsi" w:cs="Arabic Typesetting"/>
          <w:i/>
          <w:color w:val="000000"/>
          <w:highlight w:val="lightGray"/>
        </w:rPr>
        <w:t xml:space="preserve"> of those from Albania; </w:t>
      </w:r>
    </w:p>
    <w:p w14:paraId="5F8B60DE" w14:textId="77777777" w:rsidR="007A1866" w:rsidRPr="002A12C2" w:rsidRDefault="007A1866" w:rsidP="005E45BF">
      <w:pPr>
        <w:pStyle w:val="ListParagraph"/>
        <w:numPr>
          <w:ilvl w:val="1"/>
          <w:numId w:val="10"/>
        </w:numPr>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Establishment of ne</w:t>
      </w:r>
      <w:r w:rsidR="00341C9D">
        <w:rPr>
          <w:rFonts w:asciiTheme="majorHAnsi" w:hAnsiTheme="majorHAnsi" w:cs="Arabic Typesetting"/>
          <w:i/>
          <w:color w:val="000000"/>
          <w:highlight w:val="lightGray"/>
        </w:rPr>
        <w:t>w</w:t>
      </w:r>
      <w:r w:rsidRPr="002A12C2">
        <w:rPr>
          <w:rFonts w:asciiTheme="majorHAnsi" w:hAnsiTheme="majorHAnsi" w:cs="Arabic Typesetting"/>
          <w:i/>
          <w:color w:val="000000"/>
          <w:highlight w:val="lightGray"/>
        </w:rPr>
        <w:t xml:space="preserve"> higher education institutions in these municipalities;</w:t>
      </w:r>
    </w:p>
    <w:p w14:paraId="010FFD71" w14:textId="77777777" w:rsidR="007A1866" w:rsidRPr="002A12C2" w:rsidRDefault="007A1866" w:rsidP="005E45BF">
      <w:pPr>
        <w:pStyle w:val="ListParagraph"/>
        <w:numPr>
          <w:ilvl w:val="1"/>
          <w:numId w:val="10"/>
        </w:numPr>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Resolution of the problem of the lack of textbooks for primary and secondary schools</w:t>
      </w:r>
      <w:r w:rsidRPr="002A12C2">
        <w:rPr>
          <w:rStyle w:val="FootnoteReference"/>
          <w:rFonts w:asciiTheme="majorHAnsi" w:hAnsiTheme="majorHAnsi"/>
          <w:i/>
          <w:color w:val="000000"/>
        </w:rPr>
        <w:footnoteReference w:id="21"/>
      </w:r>
      <w:r w:rsidRPr="002A12C2">
        <w:rPr>
          <w:rFonts w:asciiTheme="majorHAnsi" w:hAnsiTheme="majorHAnsi" w:cs="Arabic Typesetting"/>
          <w:i/>
          <w:color w:val="000000"/>
          <w:highlight w:val="lightGray"/>
        </w:rPr>
        <w:t>;</w:t>
      </w:r>
    </w:p>
    <w:p w14:paraId="5D7A94E4" w14:textId="77777777" w:rsidR="007A1866" w:rsidRPr="002A12C2" w:rsidRDefault="007A1866" w:rsidP="005E45BF">
      <w:pPr>
        <w:pStyle w:val="ListParagraph"/>
        <w:numPr>
          <w:ilvl w:val="1"/>
          <w:numId w:val="10"/>
        </w:numPr>
        <w:jc w:val="both"/>
        <w:rPr>
          <w:rFonts w:asciiTheme="majorHAnsi" w:hAnsiTheme="majorHAnsi" w:cs="Arabic Typesetting"/>
          <w:i/>
          <w:color w:val="000000"/>
          <w:highlight w:val="lightGray"/>
        </w:rPr>
      </w:pPr>
      <w:r w:rsidRPr="002A12C2">
        <w:rPr>
          <w:rFonts w:asciiTheme="majorHAnsi" w:hAnsiTheme="majorHAnsi" w:cs="Arabic Typesetting"/>
          <w:i/>
          <w:color w:val="000000"/>
          <w:highlight w:val="lightGray"/>
        </w:rPr>
        <w:t xml:space="preserve">Resolution of the issue of passing </w:t>
      </w:r>
      <w:r w:rsidRPr="002A12C2">
        <w:rPr>
          <w:rFonts w:asciiTheme="majorHAnsi" w:hAnsiTheme="majorHAnsi" w:cs="Arabic Typesetting"/>
          <w:i/>
          <w:color w:val="000000"/>
          <w:highlight w:val="lightGray"/>
          <w:shd w:val="clear" w:color="auto" w:fill="B3B3B3"/>
        </w:rPr>
        <w:t>professional examinations.</w:t>
      </w:r>
    </w:p>
    <w:p w14:paraId="42AEDB8D" w14:textId="77777777" w:rsidR="007A1866" w:rsidRPr="002A12C2" w:rsidRDefault="007A1866" w:rsidP="008E508C">
      <w:pPr>
        <w:ind w:firstLine="360"/>
        <w:jc w:val="both"/>
        <w:rPr>
          <w:rFonts w:asciiTheme="majorHAnsi" w:hAnsiTheme="majorHAnsi" w:cs="Arabic Typesetting"/>
          <w:color w:val="000000"/>
        </w:rPr>
      </w:pPr>
      <w:r w:rsidRPr="002A12C2">
        <w:rPr>
          <w:rFonts w:asciiTheme="majorHAnsi" w:hAnsiTheme="majorHAnsi" w:cs="Arabic Typesetting"/>
          <w:color w:val="000000"/>
        </w:rPr>
        <w:t xml:space="preserve">The State should not only recognize, but also accept the key role of the Council in the areas </w:t>
      </w:r>
      <w:r w:rsidR="00341C9D">
        <w:rPr>
          <w:rFonts w:asciiTheme="majorHAnsi" w:hAnsiTheme="majorHAnsi" w:cs="Arabic Typesetting"/>
          <w:color w:val="000000"/>
        </w:rPr>
        <w:t>w</w:t>
      </w:r>
      <w:r w:rsidRPr="002A12C2">
        <w:rPr>
          <w:rFonts w:asciiTheme="majorHAnsi" w:hAnsiTheme="majorHAnsi" w:cs="Arabic Typesetting"/>
          <w:color w:val="000000"/>
        </w:rPr>
        <w:t>here the competence of the Council is determined by the La</w:t>
      </w:r>
      <w:r w:rsidR="00341C9D">
        <w:rPr>
          <w:rFonts w:asciiTheme="majorHAnsi" w:hAnsiTheme="majorHAnsi" w:cs="Arabic Typesetting"/>
          <w:color w:val="000000"/>
        </w:rPr>
        <w:t>w</w:t>
      </w:r>
      <w:r w:rsidRPr="002A12C2">
        <w:rPr>
          <w:rFonts w:asciiTheme="majorHAnsi" w:hAnsiTheme="majorHAnsi" w:cs="Arabic Typesetting"/>
          <w:color w:val="000000"/>
        </w:rPr>
        <w:t>.</w:t>
      </w:r>
    </w:p>
    <w:p w14:paraId="492984AB" w14:textId="77777777" w:rsidR="007A1866" w:rsidRPr="002A12C2" w:rsidRDefault="007A1866" w:rsidP="009634D8">
      <w:pPr>
        <w:spacing w:after="0"/>
        <w:jc w:val="both"/>
        <w:rPr>
          <w:rFonts w:asciiTheme="majorHAnsi" w:hAnsiTheme="majorHAnsi" w:cs="Arabic Typesetting"/>
          <w:color w:val="000000"/>
        </w:rPr>
      </w:pPr>
    </w:p>
    <w:p w14:paraId="58D362CB" w14:textId="77777777" w:rsidR="007A1866" w:rsidRPr="002A12C2" w:rsidRDefault="007A1866" w:rsidP="0076166D">
      <w:pPr>
        <w:pStyle w:val="ListParagraph"/>
        <w:numPr>
          <w:ilvl w:val="0"/>
          <w:numId w:val="3"/>
        </w:numPr>
        <w:spacing w:after="0"/>
        <w:jc w:val="both"/>
        <w:rPr>
          <w:rFonts w:asciiTheme="majorHAnsi" w:hAnsiTheme="majorHAnsi" w:cs="Arabic Typesetting"/>
          <w:b/>
          <w:color w:val="000000"/>
          <w:u w:val="single"/>
        </w:rPr>
      </w:pPr>
      <w:r w:rsidRPr="002A12C2">
        <w:rPr>
          <w:rFonts w:asciiTheme="majorHAnsi" w:hAnsiTheme="majorHAnsi" w:cs="Arabic Typesetting"/>
          <w:b/>
          <w:color w:val="000000"/>
          <w:u w:val="single"/>
        </w:rPr>
        <w:t>HEALTH AND SOCIAL PROTECTION</w:t>
      </w:r>
    </w:p>
    <w:p w14:paraId="4081FB4F" w14:textId="77777777" w:rsidR="007A1866" w:rsidRPr="002A12C2" w:rsidRDefault="007A1866" w:rsidP="005C6947">
      <w:pPr>
        <w:pStyle w:val="ListParagraph"/>
        <w:spacing w:after="0"/>
        <w:ind w:left="0"/>
        <w:jc w:val="both"/>
        <w:rPr>
          <w:rFonts w:asciiTheme="majorHAnsi" w:hAnsiTheme="majorHAnsi" w:cs="Arabic Typesetting"/>
          <w:color w:val="000000"/>
        </w:rPr>
      </w:pPr>
    </w:p>
    <w:p w14:paraId="5592DF50" w14:textId="77777777" w:rsidR="007A1866" w:rsidRPr="002A12C2" w:rsidRDefault="001B64E2" w:rsidP="005C6947">
      <w:pPr>
        <w:pStyle w:val="ListParagraph"/>
        <w:spacing w:after="0"/>
        <w:ind w:left="0" w:firstLine="360"/>
        <w:jc w:val="both"/>
        <w:rPr>
          <w:rFonts w:asciiTheme="majorHAnsi" w:hAnsiTheme="majorHAnsi" w:cs="Arabic Typesetting"/>
          <w:color w:val="000000"/>
        </w:rPr>
      </w:pPr>
      <w:r>
        <w:rPr>
          <w:rFonts w:asciiTheme="majorHAnsi" w:hAnsiTheme="majorHAnsi" w:cs="Arabic Typesetting"/>
          <w:color w:val="000000"/>
        </w:rPr>
        <w:lastRenderedPageBreak/>
        <w:t>P</w:t>
      </w:r>
      <w:r w:rsidR="007A1866" w:rsidRPr="002A12C2">
        <w:rPr>
          <w:rFonts w:asciiTheme="majorHAnsi" w:hAnsiTheme="majorHAnsi" w:cs="Arabic Typesetting"/>
          <w:color w:val="000000"/>
        </w:rPr>
        <w:t xml:space="preserve">rimary health protection, </w:t>
      </w:r>
      <w:r w:rsidR="00341C9D">
        <w:rPr>
          <w:rFonts w:asciiTheme="majorHAnsi" w:hAnsiTheme="majorHAnsi" w:cs="Arabic Typesetting"/>
          <w:color w:val="000000"/>
        </w:rPr>
        <w:t>w</w:t>
      </w:r>
      <w:r w:rsidR="007A1866" w:rsidRPr="002A12C2">
        <w:rPr>
          <w:rFonts w:asciiTheme="majorHAnsi" w:hAnsiTheme="majorHAnsi" w:cs="Arabic Typesetting"/>
          <w:color w:val="000000"/>
        </w:rPr>
        <w:t xml:space="preserve">hich is the responsibility of the local self-governments, is facing difficulties in providing good-quality medical services due to the lack of adequate medical apparatus. Health </w:t>
      </w:r>
      <w:proofErr w:type="spellStart"/>
      <w:r w:rsidR="007A1866" w:rsidRPr="002A12C2">
        <w:rPr>
          <w:rFonts w:asciiTheme="majorHAnsi" w:hAnsiTheme="majorHAnsi" w:cs="Arabic Typesetting"/>
          <w:color w:val="000000"/>
        </w:rPr>
        <w:t>Centres</w:t>
      </w:r>
      <w:proofErr w:type="spellEnd"/>
      <w:r w:rsidR="007A1866" w:rsidRPr="002A12C2">
        <w:rPr>
          <w:rFonts w:asciiTheme="majorHAnsi" w:hAnsiTheme="majorHAnsi" w:cs="Arabic Typesetting"/>
          <w:color w:val="000000"/>
        </w:rPr>
        <w:t xml:space="preserve"> do not have </w:t>
      </w:r>
      <w:r w:rsidR="00341C9D">
        <w:rPr>
          <w:rFonts w:asciiTheme="majorHAnsi" w:hAnsiTheme="majorHAnsi" w:cs="Arabic Typesetting"/>
          <w:color w:val="000000"/>
        </w:rPr>
        <w:t>w</w:t>
      </w:r>
      <w:r w:rsidR="007A1866" w:rsidRPr="002A12C2">
        <w:rPr>
          <w:rFonts w:asciiTheme="majorHAnsi" w:hAnsiTheme="majorHAnsi" w:cs="Arabic Typesetting"/>
          <w:color w:val="000000"/>
        </w:rPr>
        <w:t>ards for acute internal medicine.</w:t>
      </w:r>
    </w:p>
    <w:p w14:paraId="7E8DE330" w14:textId="77777777" w:rsidR="007A1866" w:rsidRPr="002A12C2" w:rsidRDefault="007A1866" w:rsidP="005C6947">
      <w:pPr>
        <w:pStyle w:val="ListParagraph"/>
        <w:spacing w:after="0"/>
        <w:ind w:left="0" w:firstLine="360"/>
        <w:jc w:val="both"/>
        <w:rPr>
          <w:rFonts w:asciiTheme="majorHAnsi" w:hAnsiTheme="majorHAnsi" w:cs="Arabic Typesetting"/>
          <w:color w:val="000000"/>
        </w:rPr>
      </w:pPr>
      <w:r w:rsidRPr="002A12C2">
        <w:rPr>
          <w:rFonts w:asciiTheme="majorHAnsi" w:hAnsiTheme="majorHAnsi" w:cs="Arabic Typesetting"/>
          <w:color w:val="000000"/>
          <w:shd w:val="clear" w:color="auto" w:fill="B3B3B3"/>
        </w:rPr>
        <w:t xml:space="preserve">The Pharmacy in </w:t>
      </w:r>
      <w:proofErr w:type="spellStart"/>
      <w:r w:rsidRPr="002A12C2">
        <w:rPr>
          <w:rFonts w:asciiTheme="majorHAnsi" w:hAnsiTheme="majorHAnsi" w:cs="Arabic Typesetting"/>
          <w:color w:val="000000"/>
          <w:shd w:val="clear" w:color="auto" w:fill="B3B3B3"/>
        </w:rPr>
        <w:t>Preševo</w:t>
      </w:r>
      <w:proofErr w:type="spellEnd"/>
      <w:r w:rsidRPr="002A12C2">
        <w:rPr>
          <w:rFonts w:asciiTheme="majorHAnsi" w:hAnsiTheme="majorHAnsi" w:cs="Arabic Typesetting"/>
          <w:color w:val="000000"/>
          <w:shd w:val="clear" w:color="auto" w:fill="B3B3B3"/>
        </w:rPr>
        <w:t xml:space="preserve"> is still part of the Pharmacy from </w:t>
      </w:r>
      <w:proofErr w:type="spellStart"/>
      <w:r w:rsidRPr="002A12C2">
        <w:rPr>
          <w:rFonts w:asciiTheme="majorHAnsi" w:hAnsiTheme="majorHAnsi" w:cs="Arabic Typesetting"/>
          <w:color w:val="000000"/>
          <w:shd w:val="clear" w:color="auto" w:fill="B3B3B3"/>
        </w:rPr>
        <w:t>Vranje</w:t>
      </w:r>
      <w:proofErr w:type="spellEnd"/>
      <w:r w:rsidRPr="002A12C2">
        <w:rPr>
          <w:rStyle w:val="FootnoteReference"/>
          <w:rFonts w:asciiTheme="majorHAnsi" w:hAnsiTheme="majorHAnsi" w:cs="Arabic Typesetting"/>
          <w:color w:val="000000"/>
          <w:shd w:val="clear" w:color="auto" w:fill="B3B3B3"/>
        </w:rPr>
        <w:footnoteReference w:id="22"/>
      </w:r>
      <w:r w:rsidRPr="002A12C2">
        <w:rPr>
          <w:rFonts w:asciiTheme="majorHAnsi" w:hAnsiTheme="majorHAnsi" w:cs="Arabic Typesetting"/>
          <w:color w:val="000000"/>
          <w:shd w:val="clear" w:color="auto" w:fill="B3B3B3"/>
        </w:rPr>
        <w:t>.</w:t>
      </w:r>
      <w:r w:rsidRPr="002A12C2">
        <w:rPr>
          <w:rFonts w:asciiTheme="majorHAnsi" w:hAnsiTheme="majorHAnsi" w:cs="Arabic Typesetting"/>
          <w:color w:val="000000"/>
        </w:rPr>
        <w:t xml:space="preserve"> </w:t>
      </w:r>
      <w:r w:rsidR="001B64E2">
        <w:rPr>
          <w:rFonts w:asciiTheme="majorHAnsi" w:hAnsiTheme="majorHAnsi" w:cs="Arabic Typesetting"/>
          <w:color w:val="000000"/>
        </w:rPr>
        <w:t>S</w:t>
      </w:r>
      <w:r w:rsidRPr="002A12C2">
        <w:rPr>
          <w:rFonts w:asciiTheme="majorHAnsi" w:hAnsiTheme="majorHAnsi" w:cs="Arabic Typesetting"/>
          <w:color w:val="000000"/>
        </w:rPr>
        <w:t xml:space="preserve">econdary health protection does not exist. </w:t>
      </w:r>
      <w:r w:rsidRPr="002A12C2">
        <w:rPr>
          <w:rFonts w:asciiTheme="majorHAnsi" w:hAnsiTheme="majorHAnsi" w:cs="Arabic Typesetting"/>
          <w:color w:val="000000"/>
          <w:shd w:val="clear" w:color="auto" w:fill="B3B3B3"/>
        </w:rPr>
        <w:t xml:space="preserve">The maternity </w:t>
      </w:r>
      <w:r w:rsidR="00341C9D">
        <w:rPr>
          <w:rFonts w:asciiTheme="majorHAnsi" w:hAnsiTheme="majorHAnsi" w:cs="Arabic Typesetting"/>
          <w:color w:val="000000"/>
          <w:shd w:val="clear" w:color="auto" w:fill="B3B3B3"/>
        </w:rPr>
        <w:t>w</w:t>
      </w:r>
      <w:r w:rsidRPr="002A12C2">
        <w:rPr>
          <w:rFonts w:asciiTheme="majorHAnsi" w:hAnsiTheme="majorHAnsi" w:cs="Arabic Typesetting"/>
          <w:color w:val="000000"/>
          <w:shd w:val="clear" w:color="auto" w:fill="B3B3B3"/>
        </w:rPr>
        <w:t xml:space="preserve">ard, </w:t>
      </w:r>
      <w:r w:rsidR="00341C9D">
        <w:rPr>
          <w:rFonts w:asciiTheme="majorHAnsi" w:hAnsiTheme="majorHAnsi" w:cs="Arabic Typesetting"/>
          <w:color w:val="000000"/>
          <w:shd w:val="clear" w:color="auto" w:fill="B3B3B3"/>
        </w:rPr>
        <w:t>w</w:t>
      </w:r>
      <w:r w:rsidRPr="002A12C2">
        <w:rPr>
          <w:rFonts w:asciiTheme="majorHAnsi" w:hAnsiTheme="majorHAnsi" w:cs="Arabic Typesetting"/>
          <w:color w:val="000000"/>
          <w:shd w:val="clear" w:color="auto" w:fill="B3B3B3"/>
        </w:rPr>
        <w:t xml:space="preserve">hich is more than necessary, has still not been established in </w:t>
      </w:r>
      <w:proofErr w:type="spellStart"/>
      <w:r w:rsidRPr="002A12C2">
        <w:rPr>
          <w:rFonts w:asciiTheme="majorHAnsi" w:hAnsiTheme="majorHAnsi" w:cs="Arabic Typesetting"/>
          <w:color w:val="000000"/>
          <w:shd w:val="clear" w:color="auto" w:fill="B3B3B3"/>
        </w:rPr>
        <w:t>Preševo</w:t>
      </w:r>
      <w:proofErr w:type="spellEnd"/>
      <w:r w:rsidRPr="002A12C2">
        <w:rPr>
          <w:rStyle w:val="FootnoteReference"/>
          <w:rFonts w:asciiTheme="majorHAnsi" w:hAnsiTheme="majorHAnsi" w:cs="Arabic Typesetting"/>
          <w:color w:val="000000"/>
          <w:shd w:val="clear" w:color="auto" w:fill="B3B3B3"/>
        </w:rPr>
        <w:footnoteReference w:id="23"/>
      </w:r>
      <w:r w:rsidRPr="002A12C2">
        <w:rPr>
          <w:rFonts w:asciiTheme="majorHAnsi" w:hAnsiTheme="majorHAnsi" w:cs="Arabic Typesetting"/>
          <w:color w:val="000000"/>
          <w:shd w:val="clear" w:color="auto" w:fill="B3B3B3"/>
        </w:rPr>
        <w:t>.</w:t>
      </w:r>
    </w:p>
    <w:p w14:paraId="2451B48E" w14:textId="77777777" w:rsidR="007A1866" w:rsidRPr="002A12C2" w:rsidRDefault="007A1866" w:rsidP="005C6947">
      <w:pPr>
        <w:pStyle w:val="ListParagraph"/>
        <w:spacing w:after="0"/>
        <w:ind w:left="0" w:firstLine="360"/>
        <w:jc w:val="both"/>
        <w:rPr>
          <w:rFonts w:asciiTheme="majorHAnsi" w:hAnsiTheme="majorHAnsi" w:cs="Arabic Typesetting"/>
          <w:color w:val="000000"/>
        </w:rPr>
      </w:pPr>
      <w:r w:rsidRPr="002A12C2">
        <w:rPr>
          <w:rFonts w:asciiTheme="majorHAnsi" w:hAnsiTheme="majorHAnsi" w:cs="Arabic Typesetting"/>
          <w:color w:val="000000"/>
        </w:rPr>
        <w:t xml:space="preserve">It is </w:t>
      </w:r>
      <w:r w:rsidR="001B64E2">
        <w:rPr>
          <w:rFonts w:asciiTheme="majorHAnsi" w:hAnsiTheme="majorHAnsi" w:cs="Arabic Typesetting"/>
          <w:color w:val="000000"/>
        </w:rPr>
        <w:t>essential</w:t>
      </w:r>
      <w:r w:rsidR="001B64E2" w:rsidRPr="002A12C2">
        <w:rPr>
          <w:rFonts w:asciiTheme="majorHAnsi" w:hAnsiTheme="majorHAnsi" w:cs="Arabic Typesetting"/>
          <w:color w:val="000000"/>
        </w:rPr>
        <w:t xml:space="preserve"> </w:t>
      </w:r>
      <w:r w:rsidRPr="002A12C2">
        <w:rPr>
          <w:rFonts w:asciiTheme="majorHAnsi" w:hAnsiTheme="majorHAnsi" w:cs="Arabic Typesetting"/>
          <w:color w:val="000000"/>
        </w:rPr>
        <w:t xml:space="preserve">to establish a secondary health institution (hospital) for these municipalities. </w:t>
      </w:r>
    </w:p>
    <w:p w14:paraId="6D8878D6" w14:textId="77777777" w:rsidR="007A1866" w:rsidRPr="002A12C2" w:rsidRDefault="007A1866" w:rsidP="008E6B54">
      <w:pPr>
        <w:pStyle w:val="ListParagraph"/>
        <w:spacing w:after="0"/>
        <w:ind w:left="0" w:firstLine="360"/>
        <w:jc w:val="both"/>
        <w:rPr>
          <w:rFonts w:asciiTheme="majorHAnsi" w:hAnsiTheme="majorHAnsi" w:cs="Arabic Typesetting"/>
          <w:color w:val="000000"/>
        </w:rPr>
      </w:pPr>
      <w:r w:rsidRPr="002A12C2">
        <w:rPr>
          <w:rFonts w:asciiTheme="majorHAnsi" w:hAnsiTheme="majorHAnsi"/>
          <w:shd w:val="clear" w:color="auto" w:fill="B3B3B3"/>
        </w:rPr>
        <w:t xml:space="preserve">There is no institution for the treatment of persons </w:t>
      </w:r>
      <w:r w:rsidR="00341C9D">
        <w:rPr>
          <w:rFonts w:asciiTheme="majorHAnsi" w:hAnsiTheme="majorHAnsi"/>
          <w:shd w:val="clear" w:color="auto" w:fill="B3B3B3"/>
        </w:rPr>
        <w:t>w</w:t>
      </w:r>
      <w:r w:rsidRPr="002A12C2">
        <w:rPr>
          <w:rFonts w:asciiTheme="majorHAnsi" w:hAnsiTheme="majorHAnsi"/>
          <w:shd w:val="clear" w:color="auto" w:fill="B3B3B3"/>
        </w:rPr>
        <w:t>ith special needs.</w:t>
      </w:r>
      <w:r w:rsidRPr="002A12C2">
        <w:rPr>
          <w:rFonts w:asciiTheme="majorHAnsi" w:hAnsiTheme="majorHAnsi"/>
        </w:rPr>
        <w:t xml:space="preserve"> The population of these municipalities does not have </w:t>
      </w:r>
      <w:r w:rsidR="001B64E2">
        <w:rPr>
          <w:rFonts w:asciiTheme="majorHAnsi" w:hAnsiTheme="majorHAnsi"/>
        </w:rPr>
        <w:t>the</w:t>
      </w:r>
      <w:r w:rsidRPr="002A12C2">
        <w:rPr>
          <w:rFonts w:asciiTheme="majorHAnsi" w:hAnsiTheme="majorHAnsi"/>
        </w:rPr>
        <w:t xml:space="preserve"> possibility to use funds from the Ministry of Labor and Social Affairs. It is necessary to undertake activities to overcom</w:t>
      </w:r>
      <w:r w:rsidR="001B64E2">
        <w:rPr>
          <w:rFonts w:asciiTheme="majorHAnsi" w:hAnsiTheme="majorHAnsi"/>
        </w:rPr>
        <w:t>e</w:t>
      </w:r>
      <w:r w:rsidRPr="002A12C2">
        <w:rPr>
          <w:rFonts w:asciiTheme="majorHAnsi" w:hAnsiTheme="majorHAnsi"/>
        </w:rPr>
        <w:t xml:space="preserve"> these mentioned problems. </w:t>
      </w:r>
    </w:p>
    <w:p w14:paraId="27908E00" w14:textId="77777777" w:rsidR="007A1866" w:rsidRDefault="007A1866" w:rsidP="00BD0975">
      <w:pPr>
        <w:spacing w:after="0"/>
        <w:jc w:val="both"/>
        <w:rPr>
          <w:rFonts w:asciiTheme="majorHAnsi" w:hAnsiTheme="majorHAnsi" w:cs="Arabic Typesetting"/>
          <w:b/>
          <w:color w:val="000000"/>
          <w:u w:val="single"/>
        </w:rPr>
      </w:pPr>
    </w:p>
    <w:p w14:paraId="6FA44AF9" w14:textId="77777777" w:rsidR="00F55F2B" w:rsidRDefault="00F55F2B" w:rsidP="00F55F2B">
      <w:pPr>
        <w:spacing w:after="0"/>
        <w:ind w:firstLine="360"/>
        <w:jc w:val="both"/>
        <w:rPr>
          <w:rFonts w:ascii="Century Schoolbook" w:hAnsi="Century Schoolbook" w:cs="Arabic Typesetting"/>
          <w:b/>
          <w:color w:val="000000"/>
          <w:lang w:val="sq-AL"/>
        </w:rPr>
      </w:pPr>
      <w:r>
        <w:rPr>
          <w:rFonts w:ascii="Century Schoolbook" w:hAnsi="Century Schoolbook" w:cs="Arabic Typesetting"/>
          <w:b/>
          <w:color w:val="000000"/>
          <w:lang w:val="sq-AL"/>
        </w:rPr>
        <w:t>Final Dispositions:</w:t>
      </w:r>
    </w:p>
    <w:p w14:paraId="0CDD1C69" w14:textId="77777777" w:rsidR="00F55F2B" w:rsidRDefault="00F55F2B" w:rsidP="00F55F2B">
      <w:pPr>
        <w:spacing w:after="0"/>
        <w:ind w:firstLine="360"/>
        <w:jc w:val="both"/>
        <w:rPr>
          <w:rFonts w:ascii="Century Schoolbook" w:hAnsi="Century Schoolbook" w:cs="Arabic Typesetting"/>
          <w:b/>
          <w:color w:val="000000"/>
          <w:lang w:val="sq-AL"/>
        </w:rPr>
      </w:pPr>
    </w:p>
    <w:p w14:paraId="199795A1" w14:textId="77777777" w:rsidR="00F55F2B" w:rsidRDefault="00F55F2B" w:rsidP="00F55F2B">
      <w:pPr>
        <w:numPr>
          <w:ilvl w:val="0"/>
          <w:numId w:val="15"/>
        </w:numPr>
        <w:spacing w:after="0"/>
        <w:jc w:val="both"/>
        <w:rPr>
          <w:rFonts w:ascii="Century Schoolbook" w:hAnsi="Century Schoolbook" w:cs="Arabic Typesetting"/>
          <w:color w:val="000000"/>
          <w:lang w:val="sq-AL"/>
        </w:rPr>
      </w:pPr>
      <w:r>
        <w:rPr>
          <w:rFonts w:ascii="Century Schoolbook" w:hAnsi="Century Schoolbook" w:cs="Arabic Typesetting"/>
          <w:color w:val="000000"/>
          <w:lang w:val="sq-AL"/>
        </w:rPr>
        <w:t>Reconfirming people's will expresed in the 1992 referrendum</w:t>
      </w:r>
    </w:p>
    <w:p w14:paraId="6753FEC7" w14:textId="77777777" w:rsidR="00F55F2B" w:rsidRDefault="00F55F2B" w:rsidP="00F55F2B">
      <w:pPr>
        <w:numPr>
          <w:ilvl w:val="0"/>
          <w:numId w:val="15"/>
        </w:numPr>
        <w:spacing w:after="0"/>
        <w:jc w:val="both"/>
        <w:rPr>
          <w:rFonts w:ascii="Century Schoolbook" w:hAnsi="Century Schoolbook" w:cs="Arabic Typesetting"/>
          <w:color w:val="000000"/>
          <w:lang w:val="sq-AL"/>
        </w:rPr>
      </w:pPr>
      <w:r>
        <w:rPr>
          <w:rFonts w:ascii="Century Schoolbook" w:hAnsi="Century Schoolbook" w:cs="Arabic Typesetting"/>
          <w:color w:val="000000"/>
          <w:lang w:val="sq-AL"/>
        </w:rPr>
        <w:t>Supporting the "Konculj Agreement"</w:t>
      </w:r>
    </w:p>
    <w:p w14:paraId="1C620877" w14:textId="77777777" w:rsidR="00F55F2B" w:rsidRDefault="00F55F2B" w:rsidP="00F55F2B">
      <w:pPr>
        <w:numPr>
          <w:ilvl w:val="0"/>
          <w:numId w:val="15"/>
        </w:numPr>
        <w:spacing w:after="0"/>
        <w:jc w:val="both"/>
        <w:rPr>
          <w:rFonts w:ascii="Century Schoolbook" w:hAnsi="Century Schoolbook" w:cs="Arabic Typesetting"/>
          <w:color w:val="000000"/>
          <w:lang w:val="sq-AL"/>
        </w:rPr>
      </w:pPr>
      <w:r>
        <w:rPr>
          <w:rFonts w:ascii="Century Schoolbook" w:hAnsi="Century Schoolbook" w:cs="Arabic Typesetting"/>
          <w:color w:val="000000"/>
          <w:lang w:val="sq-AL"/>
        </w:rPr>
        <w:t>Based on the 2006 Political Platform</w:t>
      </w:r>
    </w:p>
    <w:p w14:paraId="77EB6D7B" w14:textId="77777777" w:rsidR="00F55F2B" w:rsidRDefault="00F55F2B" w:rsidP="00F55F2B">
      <w:pPr>
        <w:spacing w:after="0"/>
        <w:jc w:val="both"/>
        <w:rPr>
          <w:rFonts w:ascii="Century Schoolbook" w:hAnsi="Century Schoolbook" w:cs="Arabic Typesetting"/>
          <w:color w:val="000000"/>
          <w:lang w:val="sq-AL"/>
        </w:rPr>
      </w:pPr>
    </w:p>
    <w:p w14:paraId="1DD406FD" w14:textId="77777777" w:rsidR="00F55F2B" w:rsidRDefault="00F55F2B" w:rsidP="00F55F2B">
      <w:pPr>
        <w:spacing w:after="0"/>
        <w:jc w:val="both"/>
        <w:rPr>
          <w:rFonts w:ascii="Century Schoolbook" w:hAnsi="Century Schoolbook" w:cs="Arabic Typesetting"/>
          <w:color w:val="000000"/>
          <w:lang w:val="sq-AL"/>
        </w:rPr>
      </w:pPr>
      <w:r>
        <w:rPr>
          <w:rFonts w:ascii="Century Schoolbook" w:hAnsi="Century Schoolbook" w:cs="Arabic Typesetting"/>
          <w:color w:val="000000"/>
          <w:lang w:val="sq-AL"/>
        </w:rPr>
        <w:t>The Assembly will very soon adopt the Special Program for solving of the political status of the Presevo Valley.</w:t>
      </w:r>
    </w:p>
    <w:p w14:paraId="6A1CE2C3" w14:textId="77777777" w:rsidR="00F55F2B" w:rsidRDefault="00F55F2B" w:rsidP="00F55F2B">
      <w:pPr>
        <w:spacing w:after="0"/>
        <w:jc w:val="both"/>
        <w:rPr>
          <w:rFonts w:ascii="Century Schoolbook" w:hAnsi="Century Schoolbook" w:cs="Arabic Typesetting"/>
          <w:color w:val="000000"/>
          <w:lang w:val="sq-AL"/>
        </w:rPr>
      </w:pPr>
    </w:p>
    <w:p w14:paraId="71343E49" w14:textId="77777777" w:rsidR="00F55F2B" w:rsidRDefault="00F55F2B" w:rsidP="00F55F2B">
      <w:pPr>
        <w:spacing w:after="0"/>
        <w:jc w:val="both"/>
        <w:rPr>
          <w:rFonts w:ascii="Century Schoolbook" w:hAnsi="Century Schoolbook" w:cs="Arabic Typesetting"/>
          <w:color w:val="000000"/>
          <w:lang w:val="sq-AL"/>
        </w:rPr>
      </w:pPr>
      <w:r>
        <w:rPr>
          <w:rFonts w:ascii="Century Schoolbook" w:hAnsi="Century Schoolbook" w:cs="Arabic Typesetting"/>
          <w:color w:val="000000"/>
          <w:lang w:val="sq-AL"/>
        </w:rPr>
        <w:t xml:space="preserve">This Assembly will follow the implementation of the proposed meassures proposed in this document. In case of the failure in implementation, this Assembly will reconsider its relationship with state institutions and will be engaged in the implementation of the demands from the 1992 referrendum.  </w:t>
      </w:r>
    </w:p>
    <w:p w14:paraId="7C46627D" w14:textId="77777777" w:rsidR="00F55F2B" w:rsidRDefault="00F55F2B" w:rsidP="00F55F2B">
      <w:pPr>
        <w:spacing w:after="0"/>
        <w:jc w:val="both"/>
        <w:rPr>
          <w:rFonts w:ascii="Century Schoolbook" w:hAnsi="Century Schoolbook" w:cs="Arabic Typesetting"/>
          <w:color w:val="000000"/>
          <w:lang w:val="sq-AL"/>
        </w:rPr>
      </w:pPr>
    </w:p>
    <w:p w14:paraId="333D4BDF" w14:textId="77777777" w:rsidR="00E62CF7" w:rsidRDefault="00E62CF7" w:rsidP="00E62CF7">
      <w:pPr>
        <w:spacing w:after="0"/>
        <w:ind w:firstLine="360"/>
        <w:jc w:val="both"/>
        <w:rPr>
          <w:rFonts w:ascii="Century Schoolbook" w:hAnsi="Century Schoolbook" w:cs="Arabic Typesetting"/>
          <w:lang w:val="sq-AL"/>
        </w:rPr>
      </w:pPr>
      <w:r>
        <w:rPr>
          <w:rFonts w:ascii="Century Schoolbook" w:hAnsi="Century Schoolbook" w:cs="Arabic Typesetting"/>
          <w:lang w:val="sq-AL"/>
        </w:rPr>
        <w:t>9, March 2013</w:t>
      </w:r>
    </w:p>
    <w:p w14:paraId="51948A98" w14:textId="77777777" w:rsidR="00F55F2B" w:rsidRDefault="00F55F2B" w:rsidP="00E62CF7">
      <w:pPr>
        <w:spacing w:after="0"/>
        <w:ind w:firstLine="360"/>
        <w:jc w:val="both"/>
        <w:rPr>
          <w:rFonts w:ascii="Century Schoolbook" w:hAnsi="Century Schoolbook" w:cs="Arabic Typesetting"/>
          <w:lang w:val="sq-AL"/>
        </w:rPr>
      </w:pPr>
    </w:p>
    <w:p w14:paraId="4A95C83A" w14:textId="77777777" w:rsidR="00F55F2B" w:rsidRDefault="00F55F2B" w:rsidP="00E62CF7">
      <w:pPr>
        <w:spacing w:after="0"/>
        <w:ind w:firstLine="360"/>
        <w:jc w:val="both"/>
        <w:rPr>
          <w:rFonts w:ascii="Century Schoolbook" w:hAnsi="Century Schoolbook" w:cs="Arabic Typesetting"/>
          <w:lang w:val="sq-AL"/>
        </w:rPr>
      </w:pPr>
    </w:p>
    <w:p w14:paraId="6F2F3F32" w14:textId="77777777" w:rsidR="00F55F2B" w:rsidRDefault="00F55F2B" w:rsidP="00F55F2B">
      <w:pPr>
        <w:spacing w:after="0"/>
        <w:ind w:firstLine="360"/>
        <w:jc w:val="right"/>
        <w:rPr>
          <w:rFonts w:ascii="Century Schoolbook" w:hAnsi="Century Schoolbook" w:cs="Arabic Typesetting"/>
        </w:rPr>
      </w:pPr>
      <w:r>
        <w:rPr>
          <w:rFonts w:ascii="Century Schoolbook" w:hAnsi="Century Schoolbook" w:cs="Arabic Typesetting"/>
        </w:rPr>
        <w:t>Assemb</w:t>
      </w:r>
      <w:r w:rsidRPr="00F55F2B">
        <w:rPr>
          <w:rFonts w:ascii="Century Schoolbook" w:hAnsi="Century Schoolbook" w:cs="Arabic Typesetting"/>
        </w:rPr>
        <w:t>l</w:t>
      </w:r>
      <w:r>
        <w:rPr>
          <w:rFonts w:ascii="Century Schoolbook" w:hAnsi="Century Schoolbook" w:cs="Arabic Typesetting"/>
        </w:rPr>
        <w:t>y</w:t>
      </w:r>
      <w:r w:rsidRPr="00F55F2B">
        <w:rPr>
          <w:rFonts w:ascii="Century Schoolbook" w:hAnsi="Century Schoolbook" w:cs="Arabic Typesetting"/>
        </w:rPr>
        <w:t xml:space="preserve"> of Albanian counselors</w:t>
      </w:r>
    </w:p>
    <w:p w14:paraId="0298511C" w14:textId="77777777" w:rsidR="00F55F2B" w:rsidRPr="00F55F2B" w:rsidRDefault="00F55F2B" w:rsidP="00F55F2B">
      <w:pPr>
        <w:spacing w:after="0"/>
        <w:ind w:firstLine="360"/>
        <w:jc w:val="right"/>
        <w:rPr>
          <w:rFonts w:ascii="Century Schoolbook" w:hAnsi="Century Schoolbook" w:cs="Arabic Typesetting"/>
        </w:rPr>
      </w:pPr>
      <w:proofErr w:type="spellStart"/>
      <w:r>
        <w:rPr>
          <w:rFonts w:ascii="Century Schoolbook" w:hAnsi="Century Schoolbook" w:cs="Arabic Typesetting"/>
        </w:rPr>
        <w:t>Shaip</w:t>
      </w:r>
      <w:proofErr w:type="spellEnd"/>
      <w:r>
        <w:rPr>
          <w:rFonts w:ascii="Century Schoolbook" w:hAnsi="Century Schoolbook" w:cs="Arabic Typesetting"/>
        </w:rPr>
        <w:t xml:space="preserve"> </w:t>
      </w:r>
      <w:proofErr w:type="spellStart"/>
      <w:r>
        <w:rPr>
          <w:rFonts w:ascii="Century Schoolbook" w:hAnsi="Century Schoolbook" w:cs="Arabic Typesetting"/>
        </w:rPr>
        <w:t>Kamberi</w:t>
      </w:r>
      <w:proofErr w:type="spellEnd"/>
    </w:p>
    <w:sectPr w:rsidR="00F55F2B" w:rsidRPr="00F55F2B" w:rsidSect="004B4F9C">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7F3A" w14:textId="77777777" w:rsidR="00A003C8" w:rsidRDefault="00A003C8" w:rsidP="00594449">
      <w:pPr>
        <w:spacing w:after="0" w:line="240" w:lineRule="auto"/>
      </w:pPr>
      <w:r>
        <w:separator/>
      </w:r>
    </w:p>
  </w:endnote>
  <w:endnote w:type="continuationSeparator" w:id="0">
    <w:p w14:paraId="2902767C" w14:textId="77777777" w:rsidR="00A003C8" w:rsidRDefault="00A003C8" w:rsidP="0059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132816"/>
      <w:docPartObj>
        <w:docPartGallery w:val="Page Numbers (Bottom of Page)"/>
        <w:docPartUnique/>
      </w:docPartObj>
    </w:sdtPr>
    <w:sdtContent>
      <w:p w14:paraId="7249218E" w14:textId="2948CF3E" w:rsidR="00DE3E40" w:rsidRDefault="00DE3E40" w:rsidP="003950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D5130F" w14:textId="77777777" w:rsidR="00DE3E40" w:rsidRDefault="00DE3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7005637"/>
      <w:docPartObj>
        <w:docPartGallery w:val="Page Numbers (Bottom of Page)"/>
        <w:docPartUnique/>
      </w:docPartObj>
    </w:sdtPr>
    <w:sdtContent>
      <w:p w14:paraId="1C75406B" w14:textId="1F35A5A2" w:rsidR="00DE3E40" w:rsidRDefault="00DE3E40" w:rsidP="003950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6FC4CB33" w14:textId="77777777" w:rsidR="007B3897" w:rsidRDefault="00AC35B6">
    <w:pPr>
      <w:pStyle w:val="Footer"/>
    </w:pPr>
    <w:r>
      <w:rPr>
        <w:noProof/>
        <w:lang w:val="en-GB" w:eastAsia="en-GB"/>
      </w:rPr>
      <mc:AlternateContent>
        <mc:Choice Requires="wps">
          <w:drawing>
            <wp:anchor distT="0" distB="0" distL="114300" distR="114300" simplePos="0" relativeHeight="251658240" behindDoc="0" locked="0" layoutInCell="1" allowOverlap="1" wp14:anchorId="392A07C1" wp14:editId="1C78384E">
              <wp:simplePos x="0" y="0"/>
              <wp:positionH relativeFrom="margin">
                <wp:align>center</wp:align>
              </wp:positionH>
              <wp:positionV relativeFrom="page">
                <wp:posOffset>9500870</wp:posOffset>
              </wp:positionV>
              <wp:extent cx="558800" cy="238760"/>
              <wp:effectExtent l="12700" t="12700" r="0" b="254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 cy="238760"/>
                      </a:xfrm>
                      <a:prstGeom prst="bracketPair">
                        <a:avLst>
                          <a:gd name="adj" fmla="val 16667"/>
                        </a:avLst>
                      </a:prstGeom>
                      <a:solidFill>
                        <a:srgbClr val="FFFFFF"/>
                      </a:solidFill>
                      <a:ln w="28575">
                        <a:solidFill>
                          <a:srgbClr val="808080"/>
                        </a:solidFill>
                        <a:round/>
                        <a:headEnd/>
                        <a:tailEnd/>
                      </a:ln>
                    </wps:spPr>
                    <wps:txbx>
                      <w:txbxContent>
                        <w:p w14:paraId="761E3B96" w14:textId="77777777" w:rsidR="007B3897" w:rsidRDefault="00CD4374">
                          <w:pPr>
                            <w:jc w:val="center"/>
                          </w:pPr>
                          <w:r>
                            <w:fldChar w:fldCharType="begin"/>
                          </w:r>
                          <w:r>
                            <w:instrText xml:space="preserve"> PAGE    \* MERGEFORMAT </w:instrText>
                          </w:r>
                          <w:r>
                            <w:fldChar w:fldCharType="separate"/>
                          </w:r>
                          <w:r w:rsidR="00F55F2B">
                            <w:rPr>
                              <w:noProof/>
                            </w:rPr>
                            <w:t>9</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A0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0;margin-top:748.1pt;width:44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" filled="t" strokecolor="gray" strokeweight="2.25pt">
              <v:path arrowok="t"/>
              <v:textbox inset=",0,,0">
                <w:txbxContent>
                  <w:p w14:paraId="761E3B96" w14:textId="77777777" w:rsidR="007B3897" w:rsidRDefault="00CD4374">
                    <w:pPr>
                      <w:jc w:val="center"/>
                    </w:pPr>
                    <w:r>
                      <w:fldChar w:fldCharType="begin"/>
                    </w:r>
                    <w:r>
                      <w:instrText xml:space="preserve"> PAGE    \* MERGEFORMAT </w:instrText>
                    </w:r>
                    <w:r>
                      <w:fldChar w:fldCharType="separate"/>
                    </w:r>
                    <w:r w:rsidR="00F55F2B">
                      <w:rPr>
                        <w:noProof/>
                      </w:rPr>
                      <w:t>9</w:t>
                    </w:r>
                    <w:r>
                      <w:rPr>
                        <w:noProof/>
                      </w:rPr>
                      <w:fldChar w:fldCharType="end"/>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4B14D3DD" wp14:editId="7910A2B8">
              <wp:simplePos x="0" y="0"/>
              <wp:positionH relativeFrom="margin">
                <wp:align>center</wp:align>
              </wp:positionH>
              <wp:positionV relativeFrom="page">
                <wp:posOffset>9610725</wp:posOffset>
              </wp:positionV>
              <wp:extent cx="55181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41F61" id="_x0000_t32" coordsize="21600,21600" o:spt="32" o:oned="t" path="m,l21600,21600e" filled="f">
              <v:path arrowok="t" fillok="f" o:connecttype="none"/>
              <o:lock v:ext="edit" shapetype="t"/>
            </v:shapetype>
            <v:shape id="AutoShape 2" o:spid="_x0000_s1026" type="#_x0000_t32" style="position:absolute;margin-left:0;margin-top:756.75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" strokecolor="gray" strokeweight="1pt">
              <o:lock v:ext="edit" shapetype="f"/>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5B67" w14:textId="77777777" w:rsidR="00A003C8" w:rsidRDefault="00A003C8" w:rsidP="00594449">
      <w:pPr>
        <w:spacing w:after="0" w:line="240" w:lineRule="auto"/>
      </w:pPr>
      <w:r>
        <w:separator/>
      </w:r>
    </w:p>
  </w:footnote>
  <w:footnote w:type="continuationSeparator" w:id="0">
    <w:p w14:paraId="7ED2470D" w14:textId="77777777" w:rsidR="00A003C8" w:rsidRDefault="00A003C8" w:rsidP="00594449">
      <w:pPr>
        <w:spacing w:after="0" w:line="240" w:lineRule="auto"/>
      </w:pPr>
      <w:r>
        <w:continuationSeparator/>
      </w:r>
    </w:p>
  </w:footnote>
  <w:footnote w:id="1">
    <w:p w14:paraId="0E3F5A18" w14:textId="77777777" w:rsidR="007B3897" w:rsidRDefault="007B3897" w:rsidP="0038695D">
      <w:pPr>
        <w:pStyle w:val="FootnoteText"/>
      </w:pPr>
      <w:r>
        <w:rPr>
          <w:rStyle w:val="FootnoteReference"/>
        </w:rPr>
        <w:footnoteRef/>
      </w:r>
      <w:r>
        <w:t xml:space="preserve"> </w:t>
      </w:r>
      <w:r>
        <w:rPr>
          <w:sz w:val="14"/>
        </w:rPr>
        <w:t xml:space="preserve">The Plan and </w:t>
      </w:r>
      <w:proofErr w:type="spellStart"/>
      <w:r>
        <w:rPr>
          <w:sz w:val="14"/>
        </w:rPr>
        <w:t>Programme</w:t>
      </w:r>
      <w:proofErr w:type="spellEnd"/>
      <w:r>
        <w:rPr>
          <w:sz w:val="14"/>
        </w:rPr>
        <w:t xml:space="preserve"> of the Government of FRY and the Government of Serbia</w:t>
      </w:r>
      <w:r w:rsidRPr="007F2E4B">
        <w:rPr>
          <w:sz w:val="14"/>
        </w:rPr>
        <w:t xml:space="preserve"> </w:t>
      </w:r>
      <w:r>
        <w:rPr>
          <w:sz w:val="14"/>
        </w:rPr>
        <w:t xml:space="preserve">for the resolution of crisis in the Municipalities </w:t>
      </w:r>
      <w:proofErr w:type="spellStart"/>
      <w:r>
        <w:rPr>
          <w:sz w:val="14"/>
        </w:rPr>
        <w:t>Bujanovac</w:t>
      </w:r>
      <w:proofErr w:type="spellEnd"/>
      <w:r>
        <w:rPr>
          <w:sz w:val="14"/>
        </w:rPr>
        <w:t xml:space="preserve">, </w:t>
      </w:r>
      <w:proofErr w:type="spellStart"/>
      <w:r>
        <w:rPr>
          <w:sz w:val="14"/>
        </w:rPr>
        <w:t>Preševo</w:t>
      </w:r>
      <w:proofErr w:type="spellEnd"/>
      <w:r>
        <w:rPr>
          <w:sz w:val="14"/>
        </w:rPr>
        <w:t xml:space="preserve"> and </w:t>
      </w:r>
      <w:proofErr w:type="spellStart"/>
      <w:r w:rsidRPr="007F2E4B">
        <w:rPr>
          <w:sz w:val="14"/>
        </w:rPr>
        <w:t>Medvedja</w:t>
      </w:r>
      <w:proofErr w:type="spellEnd"/>
      <w:r>
        <w:rPr>
          <w:sz w:val="14"/>
        </w:rPr>
        <w:t xml:space="preserve">, adopted in February 2001. </w:t>
      </w:r>
    </w:p>
  </w:footnote>
  <w:footnote w:id="2">
    <w:p w14:paraId="2F6FF7E7" w14:textId="77777777" w:rsidR="007B3897" w:rsidRDefault="007B3897" w:rsidP="0038695D">
      <w:pPr>
        <w:pStyle w:val="FootnoteText"/>
      </w:pPr>
      <w:r>
        <w:rPr>
          <w:rStyle w:val="FootnoteReference"/>
        </w:rPr>
        <w:footnoteRef/>
      </w:r>
      <w:r>
        <w:t xml:space="preserve"> </w:t>
      </w:r>
      <w:r>
        <w:rPr>
          <w:sz w:val="14"/>
        </w:rPr>
        <w:t xml:space="preserve">The Political Platform of the Assembly of Albanian councilors from the </w:t>
      </w:r>
      <w:proofErr w:type="spellStart"/>
      <w:r>
        <w:rPr>
          <w:sz w:val="14"/>
        </w:rPr>
        <w:t>Preševo</w:t>
      </w:r>
      <w:proofErr w:type="spellEnd"/>
      <w:r>
        <w:rPr>
          <w:sz w:val="14"/>
        </w:rPr>
        <w:t xml:space="preserve"> Valley, adopted on 14 February</w:t>
      </w:r>
      <w:r w:rsidRPr="007F2E4B">
        <w:rPr>
          <w:sz w:val="14"/>
        </w:rPr>
        <w:t xml:space="preserve"> 2006</w:t>
      </w:r>
      <w:r>
        <w:rPr>
          <w:sz w:val="14"/>
        </w:rPr>
        <w:t xml:space="preserve">. The Assembly is a coordinating political body of the political parties of Albanians from </w:t>
      </w:r>
      <w:proofErr w:type="spellStart"/>
      <w:r>
        <w:rPr>
          <w:sz w:val="14"/>
        </w:rPr>
        <w:t>Bujanovac</w:t>
      </w:r>
      <w:proofErr w:type="spellEnd"/>
      <w:r>
        <w:rPr>
          <w:sz w:val="14"/>
        </w:rPr>
        <w:t xml:space="preserve">, </w:t>
      </w:r>
      <w:proofErr w:type="spellStart"/>
      <w:r>
        <w:rPr>
          <w:sz w:val="14"/>
        </w:rPr>
        <w:t>Preševo</w:t>
      </w:r>
      <w:proofErr w:type="spellEnd"/>
      <w:r>
        <w:rPr>
          <w:sz w:val="14"/>
        </w:rPr>
        <w:t xml:space="preserve"> and </w:t>
      </w:r>
      <w:proofErr w:type="spellStart"/>
      <w:r>
        <w:rPr>
          <w:sz w:val="14"/>
        </w:rPr>
        <w:t>Medvedja</w:t>
      </w:r>
      <w:proofErr w:type="spellEnd"/>
      <w:r>
        <w:rPr>
          <w:sz w:val="14"/>
        </w:rPr>
        <w:t xml:space="preserve">. </w:t>
      </w:r>
    </w:p>
  </w:footnote>
  <w:footnote w:id="3">
    <w:p w14:paraId="758620B2" w14:textId="77777777" w:rsidR="007B3897" w:rsidRDefault="007B3897">
      <w:pPr>
        <w:pStyle w:val="FootnoteText"/>
      </w:pPr>
      <w:r w:rsidRPr="00900C24">
        <w:rPr>
          <w:rStyle w:val="FootnoteReference"/>
          <w:sz w:val="18"/>
        </w:rPr>
        <w:footnoteRef/>
      </w:r>
      <w:r w:rsidRPr="00900C24">
        <w:rPr>
          <w:sz w:val="18"/>
        </w:rPr>
        <w:t xml:space="preserve"> </w:t>
      </w:r>
      <w:r w:rsidRPr="0009233E">
        <w:rPr>
          <w:sz w:val="14"/>
          <w:szCs w:val="14"/>
        </w:rPr>
        <w:t xml:space="preserve">The role of the international community </w:t>
      </w:r>
      <w:r>
        <w:rPr>
          <w:sz w:val="14"/>
          <w:szCs w:val="14"/>
        </w:rPr>
        <w:t xml:space="preserve">in the building of peace and stability of the region is of key importance. </w:t>
      </w:r>
    </w:p>
  </w:footnote>
  <w:footnote w:id="4">
    <w:p w14:paraId="35A14D51" w14:textId="77777777" w:rsidR="007B3897" w:rsidRDefault="007B3897">
      <w:pPr>
        <w:pStyle w:val="FootnoteText"/>
      </w:pPr>
      <w:r w:rsidRPr="00900C24">
        <w:rPr>
          <w:rStyle w:val="FootnoteReference"/>
          <w:sz w:val="14"/>
          <w:szCs w:val="16"/>
          <w:vertAlign w:val="baseline"/>
        </w:rPr>
        <w:footnoteRef/>
      </w:r>
      <w:r>
        <w:rPr>
          <w:sz w:val="14"/>
          <w:szCs w:val="16"/>
        </w:rPr>
        <w:t xml:space="preserve"> The Law on</w:t>
      </w:r>
      <w:r w:rsidRPr="00900C24">
        <w:rPr>
          <w:sz w:val="14"/>
          <w:szCs w:val="16"/>
        </w:rPr>
        <w:t xml:space="preserve"> the Protection of Rights and Freedoms of National Minorities, </w:t>
      </w:r>
      <w:r>
        <w:rPr>
          <w:sz w:val="14"/>
          <w:szCs w:val="16"/>
        </w:rPr>
        <w:t xml:space="preserve">adopted by FRY Parliament in 2001. </w:t>
      </w:r>
    </w:p>
  </w:footnote>
  <w:footnote w:id="5">
    <w:p w14:paraId="081FF19F" w14:textId="77777777" w:rsidR="007B3897" w:rsidRDefault="007B3897">
      <w:pPr>
        <w:pStyle w:val="FootnoteText"/>
      </w:pPr>
      <w:r>
        <w:rPr>
          <w:rStyle w:val="FootnoteReference"/>
        </w:rPr>
        <w:footnoteRef/>
      </w:r>
      <w:r>
        <w:t xml:space="preserve"> </w:t>
      </w:r>
      <w:r>
        <w:rPr>
          <w:sz w:val="14"/>
          <w:szCs w:val="16"/>
        </w:rPr>
        <w:t>The Framew</w:t>
      </w:r>
      <w:r w:rsidRPr="00900C24">
        <w:rPr>
          <w:sz w:val="14"/>
          <w:szCs w:val="16"/>
        </w:rPr>
        <w:t xml:space="preserve">ork Convention for the </w:t>
      </w:r>
      <w:proofErr w:type="gramStart"/>
      <w:r w:rsidRPr="00900C24">
        <w:rPr>
          <w:sz w:val="14"/>
          <w:szCs w:val="16"/>
        </w:rPr>
        <w:t>Protectio</w:t>
      </w:r>
      <w:r>
        <w:rPr>
          <w:sz w:val="14"/>
          <w:szCs w:val="16"/>
        </w:rPr>
        <w:t>n  of</w:t>
      </w:r>
      <w:proofErr w:type="gramEnd"/>
      <w:r>
        <w:rPr>
          <w:sz w:val="14"/>
          <w:szCs w:val="16"/>
        </w:rPr>
        <w:t xml:space="preserve"> National Minorities, Strasbourg, 1 F</w:t>
      </w:r>
      <w:r w:rsidRPr="00900C24">
        <w:rPr>
          <w:sz w:val="14"/>
          <w:szCs w:val="16"/>
        </w:rPr>
        <w:t>ebruar</w:t>
      </w:r>
      <w:r>
        <w:rPr>
          <w:sz w:val="14"/>
          <w:szCs w:val="16"/>
        </w:rPr>
        <w:t>y</w:t>
      </w:r>
      <w:r w:rsidRPr="00900C24">
        <w:rPr>
          <w:sz w:val="14"/>
          <w:szCs w:val="16"/>
        </w:rPr>
        <w:t xml:space="preserve"> 1995</w:t>
      </w:r>
      <w:r>
        <w:rPr>
          <w:sz w:val="14"/>
          <w:szCs w:val="16"/>
        </w:rPr>
        <w:t>.</w:t>
      </w:r>
    </w:p>
  </w:footnote>
  <w:footnote w:id="6">
    <w:p w14:paraId="4C852865" w14:textId="77777777" w:rsidR="007B3897" w:rsidRDefault="007B3897" w:rsidP="008B77CF">
      <w:pPr>
        <w:pStyle w:val="FootnoteText"/>
      </w:pPr>
      <w:r w:rsidRPr="002D2867">
        <w:rPr>
          <w:rStyle w:val="FootnoteReference"/>
          <w:sz w:val="14"/>
          <w:szCs w:val="14"/>
        </w:rPr>
        <w:footnoteRef/>
      </w:r>
      <w:r w:rsidRPr="002D2867">
        <w:rPr>
          <w:sz w:val="14"/>
          <w:szCs w:val="14"/>
        </w:rPr>
        <w:t xml:space="preserve"> </w:t>
      </w:r>
    </w:p>
  </w:footnote>
  <w:footnote w:id="7">
    <w:p w14:paraId="2B6B770B" w14:textId="77777777" w:rsidR="007B3897" w:rsidRDefault="007B3897" w:rsidP="005E45BF">
      <w:pPr>
        <w:pStyle w:val="FootnoteText"/>
      </w:pPr>
      <w:r>
        <w:rPr>
          <w:rStyle w:val="FootnoteReference"/>
        </w:rPr>
        <w:footnoteRef/>
      </w:r>
      <w:r>
        <w:t xml:space="preserve"> </w:t>
      </w:r>
      <w:r>
        <w:rPr>
          <w:sz w:val="14"/>
        </w:rPr>
        <w:t>The Law</w:t>
      </w:r>
      <w:r w:rsidRPr="0091125D">
        <w:rPr>
          <w:sz w:val="14"/>
        </w:rPr>
        <w:t xml:space="preserve"> o</w:t>
      </w:r>
      <w:r>
        <w:rPr>
          <w:sz w:val="14"/>
        </w:rPr>
        <w:t xml:space="preserve">n Amnesty for the former members of </w:t>
      </w:r>
      <w:r w:rsidRPr="0091125D">
        <w:rPr>
          <w:sz w:val="14"/>
        </w:rPr>
        <w:t>PMB</w:t>
      </w:r>
      <w:r>
        <w:rPr>
          <w:sz w:val="14"/>
        </w:rPr>
        <w:t xml:space="preserve">LA (The Amnesty is a way </w:t>
      </w:r>
      <w:proofErr w:type="gramStart"/>
      <w:r>
        <w:rPr>
          <w:sz w:val="14"/>
        </w:rPr>
        <w:t xml:space="preserve">out) </w:t>
      </w:r>
      <w:r w:rsidRPr="0091125D">
        <w:rPr>
          <w:sz w:val="14"/>
        </w:rPr>
        <w:t xml:space="preserve"> </w:t>
      </w:r>
      <w:r>
        <w:rPr>
          <w:sz w:val="14"/>
        </w:rPr>
        <w:t>was</w:t>
      </w:r>
      <w:proofErr w:type="gramEnd"/>
      <w:r>
        <w:rPr>
          <w:sz w:val="14"/>
        </w:rPr>
        <w:t xml:space="preserve"> adopted by the Parliament of RS in 2001 - its purpose is to abandon prosecution and criminal responsibility for all former PMBLA members who voluntarily surrendered their weapons by 31 May 2001; the letter of </w:t>
      </w:r>
      <w:r>
        <w:rPr>
          <w:sz w:val="14"/>
          <w:lang w:val="sr-Latn-CS"/>
        </w:rPr>
        <w:t>Nebojša Čović</w:t>
      </w:r>
      <w:r>
        <w:rPr>
          <w:sz w:val="14"/>
        </w:rPr>
        <w:t xml:space="preserve"> to the Secretary-General of NATO on this matter; the </w:t>
      </w:r>
      <w:proofErr w:type="spellStart"/>
      <w:r>
        <w:rPr>
          <w:sz w:val="14"/>
        </w:rPr>
        <w:t>Programme</w:t>
      </w:r>
      <w:proofErr w:type="spellEnd"/>
      <w:r>
        <w:rPr>
          <w:sz w:val="14"/>
        </w:rPr>
        <w:t xml:space="preserve"> of the Government for the resolution of crisis; the Declaration on Demilitarization from Kon</w:t>
      </w:r>
      <w:r>
        <w:rPr>
          <w:sz w:val="14"/>
          <w:lang w:val="sr-Latn-CS"/>
        </w:rPr>
        <w:t>č</w:t>
      </w:r>
      <w:proofErr w:type="spellStart"/>
      <w:r>
        <w:rPr>
          <w:sz w:val="14"/>
        </w:rPr>
        <w:t>ulj</w:t>
      </w:r>
      <w:proofErr w:type="spellEnd"/>
      <w:r>
        <w:rPr>
          <w:sz w:val="14"/>
        </w:rPr>
        <w:t xml:space="preserve">. </w:t>
      </w:r>
    </w:p>
  </w:footnote>
  <w:footnote w:id="8">
    <w:p w14:paraId="54C2BE5B" w14:textId="77777777" w:rsidR="007B3897" w:rsidRDefault="007B3897">
      <w:pPr>
        <w:pStyle w:val="FootnoteText"/>
      </w:pPr>
      <w:r w:rsidRPr="001429BB">
        <w:rPr>
          <w:rStyle w:val="FootnoteReference"/>
          <w:sz w:val="14"/>
          <w:szCs w:val="14"/>
        </w:rPr>
        <w:footnoteRef/>
      </w:r>
      <w:r w:rsidRPr="001429BB">
        <w:rPr>
          <w:sz w:val="14"/>
          <w:szCs w:val="14"/>
        </w:rPr>
        <w:t xml:space="preserve"> The Agreement on the principles for the establishment of </w:t>
      </w:r>
      <w:r>
        <w:rPr>
          <w:sz w:val="14"/>
          <w:szCs w:val="14"/>
        </w:rPr>
        <w:t xml:space="preserve">the multiethnic police from 2001, signed by the Government of RS, the OSCE, and the representative of Albanians. </w:t>
      </w:r>
    </w:p>
  </w:footnote>
  <w:footnote w:id="9">
    <w:p w14:paraId="4E0D8F56" w14:textId="77777777" w:rsidR="007B3897" w:rsidRDefault="007B3897" w:rsidP="005E45BF">
      <w:pPr>
        <w:pStyle w:val="FootnoteText"/>
      </w:pPr>
      <w:r>
        <w:rPr>
          <w:rStyle w:val="FootnoteReference"/>
        </w:rPr>
        <w:footnoteRef/>
      </w:r>
      <w:r>
        <w:t xml:space="preserve"> </w:t>
      </w:r>
      <w:r>
        <w:rPr>
          <w:sz w:val="14"/>
        </w:rPr>
        <w:t>During NATO bombing, on the territory of</w:t>
      </w:r>
      <w:r w:rsidRPr="00F2179E">
        <w:rPr>
          <w:sz w:val="14"/>
        </w:rPr>
        <w:t xml:space="preserve"> </w:t>
      </w:r>
      <w:proofErr w:type="spellStart"/>
      <w:r w:rsidRPr="00F2179E">
        <w:rPr>
          <w:sz w:val="14"/>
        </w:rPr>
        <w:t>Preševo</w:t>
      </w:r>
      <w:proofErr w:type="spellEnd"/>
      <w:r>
        <w:rPr>
          <w:sz w:val="14"/>
        </w:rPr>
        <w:t xml:space="preserve"> Municipality</w:t>
      </w:r>
      <w:r w:rsidRPr="00F2179E">
        <w:rPr>
          <w:sz w:val="14"/>
        </w:rPr>
        <w:t xml:space="preserve">, </w:t>
      </w:r>
      <w:r>
        <w:rPr>
          <w:sz w:val="14"/>
        </w:rPr>
        <w:t xml:space="preserve">which was under total control of the security forces of RS, 11 Albanian civilians were killed, and in the period 2000-2001, on the territory of </w:t>
      </w:r>
      <w:proofErr w:type="spellStart"/>
      <w:r>
        <w:rPr>
          <w:sz w:val="14"/>
        </w:rPr>
        <w:t>Bujanovac</w:t>
      </w:r>
      <w:proofErr w:type="spellEnd"/>
      <w:r>
        <w:rPr>
          <w:sz w:val="14"/>
        </w:rPr>
        <w:t xml:space="preserve"> Municipality, another 12 civilians were killed. </w:t>
      </w:r>
    </w:p>
  </w:footnote>
  <w:footnote w:id="10">
    <w:p w14:paraId="7940ADC1" w14:textId="77777777" w:rsidR="007B3897" w:rsidRDefault="007B3897" w:rsidP="005E45BF">
      <w:pPr>
        <w:pStyle w:val="FootnoteText"/>
      </w:pPr>
      <w:r w:rsidRPr="00C454F7">
        <w:rPr>
          <w:rStyle w:val="FootnoteReference"/>
          <w:sz w:val="14"/>
          <w:szCs w:val="14"/>
        </w:rPr>
        <w:footnoteRef/>
      </w:r>
      <w:r w:rsidRPr="00C454F7">
        <w:rPr>
          <w:sz w:val="14"/>
          <w:szCs w:val="14"/>
        </w:rPr>
        <w:t xml:space="preserve"> </w:t>
      </w:r>
      <w:r>
        <w:rPr>
          <w:sz w:val="14"/>
          <w:szCs w:val="14"/>
        </w:rPr>
        <w:t xml:space="preserve">After the withdrawal of army and police units from Kosovo in accordance with the </w:t>
      </w:r>
      <w:proofErr w:type="spellStart"/>
      <w:r>
        <w:rPr>
          <w:sz w:val="14"/>
          <w:szCs w:val="14"/>
        </w:rPr>
        <w:t>Kumanovo</w:t>
      </w:r>
      <w:proofErr w:type="spellEnd"/>
      <w:r>
        <w:rPr>
          <w:sz w:val="14"/>
          <w:szCs w:val="14"/>
        </w:rPr>
        <w:t xml:space="preserve"> Agreement, and their deployment on the territories of the municipalities </w:t>
      </w:r>
      <w:proofErr w:type="spellStart"/>
      <w:r w:rsidRPr="00C454F7">
        <w:rPr>
          <w:sz w:val="14"/>
          <w:szCs w:val="14"/>
        </w:rPr>
        <w:t>Bujanovac</w:t>
      </w:r>
      <w:proofErr w:type="spellEnd"/>
      <w:r w:rsidRPr="00C454F7">
        <w:rPr>
          <w:sz w:val="14"/>
          <w:szCs w:val="14"/>
        </w:rPr>
        <w:t xml:space="preserve">, </w:t>
      </w:r>
      <w:proofErr w:type="spellStart"/>
      <w:r w:rsidRPr="00C454F7">
        <w:rPr>
          <w:sz w:val="14"/>
          <w:szCs w:val="14"/>
        </w:rPr>
        <w:t>Preševo</w:t>
      </w:r>
      <w:proofErr w:type="spellEnd"/>
      <w:r w:rsidRPr="00C454F7">
        <w:rPr>
          <w:sz w:val="14"/>
          <w:szCs w:val="14"/>
        </w:rPr>
        <w:t xml:space="preserve"> </w:t>
      </w:r>
      <w:r w:rsidR="00156EB6">
        <w:rPr>
          <w:sz w:val="14"/>
          <w:szCs w:val="14"/>
        </w:rPr>
        <w:t>and</w:t>
      </w:r>
      <w:r w:rsidRPr="00C454F7">
        <w:rPr>
          <w:sz w:val="14"/>
          <w:szCs w:val="14"/>
        </w:rPr>
        <w:t xml:space="preserve"> </w:t>
      </w:r>
      <w:proofErr w:type="spellStart"/>
      <w:r w:rsidRPr="00C454F7">
        <w:rPr>
          <w:sz w:val="14"/>
          <w:szCs w:val="14"/>
        </w:rPr>
        <w:t>Medvedja</w:t>
      </w:r>
      <w:proofErr w:type="spellEnd"/>
      <w:r w:rsidRPr="00C454F7">
        <w:rPr>
          <w:sz w:val="14"/>
          <w:szCs w:val="14"/>
        </w:rPr>
        <w:t xml:space="preserve">, </w:t>
      </w:r>
      <w:r>
        <w:rPr>
          <w:sz w:val="14"/>
          <w:szCs w:val="14"/>
        </w:rPr>
        <w:t xml:space="preserve">when the police repression over civilians started, 6 Albanian places in </w:t>
      </w:r>
      <w:proofErr w:type="spellStart"/>
      <w:r>
        <w:rPr>
          <w:sz w:val="14"/>
          <w:szCs w:val="14"/>
        </w:rPr>
        <w:t>Bujanovac</w:t>
      </w:r>
      <w:proofErr w:type="spellEnd"/>
      <w:r>
        <w:rPr>
          <w:sz w:val="14"/>
          <w:szCs w:val="14"/>
        </w:rPr>
        <w:t xml:space="preserve"> Municipality with 3100 inhabitants moved out, 1500 </w:t>
      </w:r>
      <w:proofErr w:type="gramStart"/>
      <w:r>
        <w:rPr>
          <w:sz w:val="14"/>
          <w:szCs w:val="14"/>
        </w:rPr>
        <w:t xml:space="preserve">in  </w:t>
      </w:r>
      <w:proofErr w:type="spellStart"/>
      <w:r>
        <w:rPr>
          <w:sz w:val="14"/>
          <w:szCs w:val="14"/>
        </w:rPr>
        <w:t>Preševo</w:t>
      </w:r>
      <w:proofErr w:type="spellEnd"/>
      <w:proofErr w:type="gramEnd"/>
      <w:r>
        <w:rPr>
          <w:sz w:val="14"/>
          <w:szCs w:val="14"/>
        </w:rPr>
        <w:t xml:space="preserve"> </w:t>
      </w:r>
      <w:proofErr w:type="spellStart"/>
      <w:r>
        <w:rPr>
          <w:sz w:val="14"/>
          <w:szCs w:val="14"/>
        </w:rPr>
        <w:t>Karadak</w:t>
      </w:r>
      <w:proofErr w:type="spellEnd"/>
      <w:r w:rsidRPr="00C454F7">
        <w:rPr>
          <w:sz w:val="14"/>
          <w:szCs w:val="14"/>
        </w:rPr>
        <w:t xml:space="preserve">, </w:t>
      </w:r>
      <w:r>
        <w:rPr>
          <w:sz w:val="14"/>
          <w:szCs w:val="14"/>
        </w:rPr>
        <w:t xml:space="preserve">while only about 500-700 Albanians have remained in </w:t>
      </w:r>
      <w:proofErr w:type="spellStart"/>
      <w:r>
        <w:rPr>
          <w:sz w:val="14"/>
          <w:szCs w:val="14"/>
        </w:rPr>
        <w:t>Medvedja</w:t>
      </w:r>
      <w:proofErr w:type="spellEnd"/>
      <w:r>
        <w:rPr>
          <w:sz w:val="14"/>
          <w:szCs w:val="14"/>
        </w:rPr>
        <w:t xml:space="preserve"> living there. </w:t>
      </w:r>
    </w:p>
  </w:footnote>
  <w:footnote w:id="11">
    <w:p w14:paraId="4156CB4F" w14:textId="77777777" w:rsidR="007B3897" w:rsidRDefault="007B3897" w:rsidP="005E45BF">
      <w:pPr>
        <w:pStyle w:val="FootnoteText"/>
      </w:pPr>
      <w:r>
        <w:rPr>
          <w:rStyle w:val="FootnoteReference"/>
        </w:rPr>
        <w:footnoteRef/>
      </w:r>
      <w:r>
        <w:t xml:space="preserve"> </w:t>
      </w:r>
      <w:r>
        <w:rPr>
          <w:sz w:val="14"/>
        </w:rPr>
        <w:t>Novembe</w:t>
      </w:r>
      <w:r w:rsidRPr="00FA71BE">
        <w:rPr>
          <w:sz w:val="14"/>
        </w:rPr>
        <w:t xml:space="preserve">r 28 </w:t>
      </w:r>
      <w:r>
        <w:rPr>
          <w:sz w:val="14"/>
        </w:rPr>
        <w:t xml:space="preserve">is the national holiday of all the Albanians, which is celebrated as the "Flag Day", </w:t>
      </w:r>
      <w:proofErr w:type="gramStart"/>
      <w:r>
        <w:rPr>
          <w:sz w:val="14"/>
        </w:rPr>
        <w:t>i.e.</w:t>
      </w:r>
      <w:proofErr w:type="gramEnd"/>
      <w:r>
        <w:rPr>
          <w:sz w:val="14"/>
        </w:rPr>
        <w:t xml:space="preserve"> the day when </w:t>
      </w:r>
      <w:proofErr w:type="spellStart"/>
      <w:r>
        <w:rPr>
          <w:sz w:val="14"/>
        </w:rPr>
        <w:t>Skenderbeu</w:t>
      </w:r>
      <w:proofErr w:type="spellEnd"/>
      <w:r>
        <w:rPr>
          <w:sz w:val="14"/>
        </w:rPr>
        <w:t xml:space="preserve"> returned to Albania from Turkey</w:t>
      </w:r>
      <w:r w:rsidRPr="00FA71BE">
        <w:rPr>
          <w:sz w:val="14"/>
        </w:rPr>
        <w:t xml:space="preserve"> </w:t>
      </w:r>
      <w:r>
        <w:rPr>
          <w:sz w:val="14"/>
        </w:rPr>
        <w:t xml:space="preserve">(1443), and as such it does not represent just the national holiday of Albania. </w:t>
      </w:r>
    </w:p>
  </w:footnote>
  <w:footnote w:id="12">
    <w:p w14:paraId="39C27BD4" w14:textId="77777777" w:rsidR="007B3897" w:rsidRDefault="007B3897" w:rsidP="005E45BF">
      <w:pPr>
        <w:pStyle w:val="FootnoteText"/>
      </w:pPr>
      <w:r>
        <w:rPr>
          <w:rStyle w:val="FootnoteReference"/>
        </w:rPr>
        <w:footnoteRef/>
      </w:r>
      <w:r>
        <w:t xml:space="preserve"> </w:t>
      </w:r>
      <w:r>
        <w:rPr>
          <w:sz w:val="14"/>
        </w:rPr>
        <w:t>The Europe</w:t>
      </w:r>
      <w:r w:rsidRPr="00FA71BE">
        <w:rPr>
          <w:sz w:val="14"/>
        </w:rPr>
        <w:t xml:space="preserve">an Convention for the Protection of Human </w:t>
      </w:r>
      <w:r>
        <w:rPr>
          <w:sz w:val="14"/>
        </w:rPr>
        <w:t>Rights and Fundamental Freedoms, Rome, 4 November 1950.</w:t>
      </w:r>
    </w:p>
  </w:footnote>
  <w:footnote w:id="13">
    <w:p w14:paraId="75153D98" w14:textId="77777777" w:rsidR="007B3897" w:rsidRDefault="007B3897" w:rsidP="005E45BF">
      <w:pPr>
        <w:pStyle w:val="FootnoteText"/>
      </w:pPr>
      <w:r>
        <w:rPr>
          <w:rStyle w:val="FootnoteReference"/>
        </w:rPr>
        <w:footnoteRef/>
      </w:r>
      <w:r>
        <w:rPr>
          <w:sz w:val="14"/>
          <w:szCs w:val="14"/>
        </w:rPr>
        <w:t xml:space="preserve"> </w:t>
      </w:r>
      <w:r w:rsidRPr="002750E0">
        <w:rPr>
          <w:sz w:val="14"/>
          <w:szCs w:val="14"/>
        </w:rPr>
        <w:t xml:space="preserve">12 </w:t>
      </w:r>
      <w:r>
        <w:rPr>
          <w:sz w:val="14"/>
          <w:szCs w:val="14"/>
        </w:rPr>
        <w:t xml:space="preserve">years after the end of the conflict in the region and the adoption of the Law on Amnesty, Serbian politicians label the former PMBLA fighters as terrorists and compare them with </w:t>
      </w:r>
      <w:r w:rsidRPr="002750E0">
        <w:rPr>
          <w:sz w:val="14"/>
          <w:szCs w:val="14"/>
        </w:rPr>
        <w:t>al-</w:t>
      </w:r>
      <w:r>
        <w:rPr>
          <w:sz w:val="14"/>
          <w:szCs w:val="14"/>
        </w:rPr>
        <w:t xml:space="preserve">Qaeda. </w:t>
      </w:r>
    </w:p>
  </w:footnote>
  <w:footnote w:id="14">
    <w:p w14:paraId="4AE8D84B" w14:textId="77777777" w:rsidR="007B3897" w:rsidRDefault="007B3897" w:rsidP="00154C1C">
      <w:pPr>
        <w:pStyle w:val="FootnoteText"/>
      </w:pPr>
      <w:r>
        <w:rPr>
          <w:rStyle w:val="FootnoteReference"/>
        </w:rPr>
        <w:footnoteRef/>
      </w:r>
      <w:r>
        <w:t xml:space="preserve"> </w:t>
      </w:r>
      <w:r>
        <w:rPr>
          <w:sz w:val="14"/>
        </w:rPr>
        <w:t>The Program for the promotion of balanced regional development of the Government of RS from 2011.</w:t>
      </w:r>
    </w:p>
  </w:footnote>
  <w:footnote w:id="15">
    <w:p w14:paraId="61BE9A9F" w14:textId="77777777" w:rsidR="007B3897" w:rsidRDefault="007B3897">
      <w:pPr>
        <w:pStyle w:val="FootnoteText"/>
      </w:pPr>
      <w:r>
        <w:rPr>
          <w:rStyle w:val="FootnoteReference"/>
        </w:rPr>
        <w:footnoteRef/>
      </w:r>
      <w:r>
        <w:t xml:space="preserve"> </w:t>
      </w:r>
      <w:r>
        <w:rPr>
          <w:sz w:val="14"/>
          <w:szCs w:val="14"/>
        </w:rPr>
        <w:t xml:space="preserve">The enterprises </w:t>
      </w:r>
      <w:proofErr w:type="spellStart"/>
      <w:r>
        <w:rPr>
          <w:sz w:val="14"/>
          <w:szCs w:val="14"/>
        </w:rPr>
        <w:t>Jugocoop</w:t>
      </w:r>
      <w:proofErr w:type="spellEnd"/>
      <w:r>
        <w:rPr>
          <w:sz w:val="14"/>
          <w:szCs w:val="14"/>
        </w:rPr>
        <w:t xml:space="preserve"> and Prole</w:t>
      </w:r>
      <w:r>
        <w:rPr>
          <w:sz w:val="14"/>
          <w:szCs w:val="14"/>
          <w:lang w:val="sr-Latn-CS"/>
        </w:rPr>
        <w:t>će</w:t>
      </w:r>
      <w:r>
        <w:rPr>
          <w:sz w:val="14"/>
          <w:szCs w:val="14"/>
        </w:rPr>
        <w:t xml:space="preserve"> in </w:t>
      </w:r>
      <w:proofErr w:type="spellStart"/>
      <w:r>
        <w:rPr>
          <w:sz w:val="14"/>
          <w:szCs w:val="14"/>
        </w:rPr>
        <w:t>Bujanovac</w:t>
      </w:r>
      <w:proofErr w:type="spellEnd"/>
      <w:r>
        <w:rPr>
          <w:sz w:val="14"/>
          <w:szCs w:val="14"/>
        </w:rPr>
        <w:t xml:space="preserve"> Municipality, and </w:t>
      </w:r>
      <w:proofErr w:type="spellStart"/>
      <w:r>
        <w:rPr>
          <w:sz w:val="14"/>
          <w:szCs w:val="14"/>
        </w:rPr>
        <w:t>Bratstvo</w:t>
      </w:r>
      <w:proofErr w:type="spellEnd"/>
      <w:r>
        <w:rPr>
          <w:sz w:val="14"/>
          <w:szCs w:val="14"/>
        </w:rPr>
        <w:t xml:space="preserve"> and 7 </w:t>
      </w:r>
      <w:proofErr w:type="spellStart"/>
      <w:r>
        <w:rPr>
          <w:sz w:val="14"/>
          <w:szCs w:val="14"/>
        </w:rPr>
        <w:t>Juli</w:t>
      </w:r>
      <w:proofErr w:type="spellEnd"/>
      <w:r>
        <w:rPr>
          <w:sz w:val="14"/>
          <w:szCs w:val="14"/>
        </w:rPr>
        <w:t xml:space="preserve"> in Pre</w:t>
      </w:r>
      <w:r>
        <w:rPr>
          <w:sz w:val="14"/>
          <w:szCs w:val="14"/>
          <w:lang w:val="sr-Latn-CS"/>
        </w:rPr>
        <w:t>š</w:t>
      </w:r>
      <w:r>
        <w:rPr>
          <w:sz w:val="14"/>
          <w:szCs w:val="14"/>
        </w:rPr>
        <w:t>evo Municipality are in the process of nationalization</w:t>
      </w:r>
    </w:p>
  </w:footnote>
  <w:footnote w:id="16">
    <w:p w14:paraId="683EBCBF" w14:textId="77777777" w:rsidR="007B3897" w:rsidRDefault="007B3897">
      <w:pPr>
        <w:pStyle w:val="FootnoteText"/>
      </w:pPr>
      <w:r>
        <w:rPr>
          <w:rStyle w:val="FootnoteReference"/>
        </w:rPr>
        <w:footnoteRef/>
      </w:r>
      <w:r>
        <w:t xml:space="preserve"> </w:t>
      </w:r>
      <w:r>
        <w:rPr>
          <w:sz w:val="14"/>
          <w:szCs w:val="14"/>
        </w:rPr>
        <w:t>The Budget of the Republic of Serbia</w:t>
      </w:r>
    </w:p>
  </w:footnote>
  <w:footnote w:id="17">
    <w:p w14:paraId="49DBD64F" w14:textId="77777777" w:rsidR="007B3897" w:rsidRDefault="007B3897">
      <w:pPr>
        <w:pStyle w:val="FootnoteText"/>
      </w:pPr>
      <w:r>
        <w:rPr>
          <w:rStyle w:val="FootnoteReference"/>
        </w:rPr>
        <w:footnoteRef/>
      </w:r>
      <w:r>
        <w:t xml:space="preserve"> </w:t>
      </w:r>
      <w:r w:rsidRPr="00884A6A">
        <w:rPr>
          <w:rFonts w:ascii="Century Schoolbook" w:hAnsi="Century Schoolbook" w:cs="Arabic Typesetting"/>
          <w:color w:val="000000"/>
          <w:sz w:val="14"/>
        </w:rPr>
        <w:t>European Charter of Local Self-Government</w:t>
      </w:r>
      <w:r>
        <w:rPr>
          <w:rFonts w:ascii="Century Schoolbook" w:hAnsi="Century Schoolbook" w:cs="Arabic Typesetting"/>
          <w:color w:val="000000"/>
          <w:sz w:val="14"/>
        </w:rPr>
        <w:t>, Strasbourg, 15 October 1985</w:t>
      </w:r>
    </w:p>
  </w:footnote>
  <w:footnote w:id="18">
    <w:p w14:paraId="11B97642" w14:textId="77777777" w:rsidR="007B3897" w:rsidRDefault="007B3897">
      <w:pPr>
        <w:pStyle w:val="FootnoteText"/>
      </w:pPr>
      <w:r w:rsidRPr="00DA3E44">
        <w:rPr>
          <w:rStyle w:val="FootnoteReference"/>
          <w:sz w:val="14"/>
        </w:rPr>
        <w:footnoteRef/>
      </w:r>
      <w:r>
        <w:rPr>
          <w:sz w:val="14"/>
        </w:rPr>
        <w:t xml:space="preserve">  In 2</w:t>
      </w:r>
      <w:r w:rsidRPr="00DA3E44">
        <w:rPr>
          <w:sz w:val="14"/>
        </w:rPr>
        <w:t>009</w:t>
      </w:r>
      <w:r>
        <w:rPr>
          <w:sz w:val="14"/>
        </w:rPr>
        <w:t xml:space="preserve"> the "Reform of Judiciary" was conducted, with the aim of restoring the citizens' trust towards judiciary, but ended up as a process contrary to the European principles </w:t>
      </w:r>
      <w:r w:rsidRPr="00DA3E44">
        <w:rPr>
          <w:sz w:val="14"/>
        </w:rPr>
        <w:t xml:space="preserve"> </w:t>
      </w:r>
    </w:p>
  </w:footnote>
  <w:footnote w:id="19">
    <w:p w14:paraId="12FA887D" w14:textId="77777777" w:rsidR="007B3897" w:rsidRDefault="007B3897">
      <w:pPr>
        <w:pStyle w:val="FootnoteText"/>
      </w:pPr>
      <w:r w:rsidRPr="007128AB">
        <w:rPr>
          <w:rStyle w:val="FootnoteReference"/>
          <w:sz w:val="16"/>
        </w:rPr>
        <w:footnoteRef/>
      </w:r>
      <w:r w:rsidRPr="007128AB">
        <w:rPr>
          <w:sz w:val="16"/>
        </w:rPr>
        <w:t xml:space="preserve"> </w:t>
      </w:r>
      <w:r>
        <w:rPr>
          <w:sz w:val="14"/>
        </w:rPr>
        <w:t xml:space="preserve">The National Council was established through general election in 2010 </w:t>
      </w:r>
    </w:p>
  </w:footnote>
  <w:footnote w:id="20">
    <w:p w14:paraId="3052D3F7" w14:textId="77777777" w:rsidR="007B3897" w:rsidRDefault="007B3897" w:rsidP="00363CEE">
      <w:pPr>
        <w:pStyle w:val="FootnoteText"/>
      </w:pPr>
      <w:r>
        <w:rPr>
          <w:rStyle w:val="FootnoteReference"/>
        </w:rPr>
        <w:footnoteRef/>
      </w:r>
      <w:r>
        <w:t xml:space="preserve"> </w:t>
      </w:r>
      <w:r w:rsidRPr="00F2179E">
        <w:rPr>
          <w:sz w:val="14"/>
        </w:rPr>
        <w:t>Th</w:t>
      </w:r>
      <w:r>
        <w:rPr>
          <w:sz w:val="14"/>
        </w:rPr>
        <w:t>e Law on National Councils of N</w:t>
      </w:r>
      <w:r w:rsidRPr="00F2179E">
        <w:rPr>
          <w:sz w:val="14"/>
        </w:rPr>
        <w:t>ational Minorities (</w:t>
      </w:r>
      <w:r>
        <w:rPr>
          <w:sz w:val="14"/>
        </w:rPr>
        <w:t>Official Gazette of the Republic of Serbia, no</w:t>
      </w:r>
      <w:r w:rsidRPr="00F2179E">
        <w:rPr>
          <w:sz w:val="14"/>
        </w:rPr>
        <w:t>. 72/2009)</w:t>
      </w:r>
    </w:p>
  </w:footnote>
  <w:footnote w:id="21">
    <w:p w14:paraId="749A792D" w14:textId="77777777" w:rsidR="007B3897" w:rsidRDefault="007B3897">
      <w:pPr>
        <w:pStyle w:val="FootnoteText"/>
      </w:pPr>
      <w:r>
        <w:rPr>
          <w:rStyle w:val="FootnoteReference"/>
        </w:rPr>
        <w:footnoteRef/>
      </w:r>
      <w:r>
        <w:t xml:space="preserve"> </w:t>
      </w:r>
      <w:r w:rsidRPr="008E6B54">
        <w:rPr>
          <w:sz w:val="14"/>
          <w:szCs w:val="14"/>
        </w:rPr>
        <w:t>The use of textbooks from Albania and Kosovo is more economical and efficient</w:t>
      </w:r>
    </w:p>
  </w:footnote>
  <w:footnote w:id="22">
    <w:p w14:paraId="6527BA5E" w14:textId="77777777" w:rsidR="007B3897" w:rsidRDefault="007B3897">
      <w:pPr>
        <w:pStyle w:val="FootnoteText"/>
      </w:pPr>
      <w:r w:rsidRPr="00196969">
        <w:rPr>
          <w:rStyle w:val="FootnoteReference"/>
          <w:sz w:val="14"/>
        </w:rPr>
        <w:footnoteRef/>
      </w:r>
      <w:r w:rsidRPr="00196969">
        <w:rPr>
          <w:sz w:val="14"/>
        </w:rPr>
        <w:t xml:space="preserve"> </w:t>
      </w:r>
      <w:r>
        <w:rPr>
          <w:sz w:val="14"/>
        </w:rPr>
        <w:t xml:space="preserve">The Pharmacy in </w:t>
      </w:r>
      <w:proofErr w:type="spellStart"/>
      <w:r>
        <w:rPr>
          <w:sz w:val="14"/>
        </w:rPr>
        <w:t>Preševo</w:t>
      </w:r>
      <w:proofErr w:type="spellEnd"/>
      <w:r>
        <w:rPr>
          <w:sz w:val="14"/>
        </w:rPr>
        <w:t xml:space="preserve"> is not an independent public health institution</w:t>
      </w:r>
      <w:r w:rsidRPr="00A600D5">
        <w:rPr>
          <w:sz w:val="14"/>
        </w:rPr>
        <w:t xml:space="preserve"> </w:t>
      </w:r>
    </w:p>
  </w:footnote>
  <w:footnote w:id="23">
    <w:p w14:paraId="40258E47" w14:textId="77777777" w:rsidR="007B3897" w:rsidRDefault="007B3897">
      <w:pPr>
        <w:pStyle w:val="FootnoteText"/>
      </w:pPr>
      <w:r>
        <w:rPr>
          <w:rStyle w:val="FootnoteReference"/>
        </w:rPr>
        <w:footnoteRef/>
      </w:r>
      <w:r>
        <w:t xml:space="preserve"> </w:t>
      </w:r>
      <w:r w:rsidRPr="008E6B54">
        <w:rPr>
          <w:sz w:val="14"/>
          <w:szCs w:val="14"/>
        </w:rPr>
        <w:t xml:space="preserve">For several years, the implementation of the project for the opening of the maternity </w:t>
      </w:r>
      <w:r>
        <w:rPr>
          <w:sz w:val="14"/>
          <w:szCs w:val="14"/>
        </w:rPr>
        <w:t>w</w:t>
      </w:r>
      <w:r w:rsidRPr="008E6B54">
        <w:rPr>
          <w:sz w:val="14"/>
          <w:szCs w:val="14"/>
        </w:rPr>
        <w:t xml:space="preserve">ard in </w:t>
      </w:r>
      <w:proofErr w:type="spellStart"/>
      <w:r w:rsidRPr="008E6B54">
        <w:rPr>
          <w:sz w:val="14"/>
          <w:szCs w:val="14"/>
        </w:rPr>
        <w:t>Preševo</w:t>
      </w:r>
      <w:proofErr w:type="spellEnd"/>
      <w:r w:rsidRPr="008E6B54">
        <w:rPr>
          <w:sz w:val="14"/>
          <w:szCs w:val="14"/>
        </w:rPr>
        <w:t xml:space="preserve"> has been unnecessarily </w:t>
      </w:r>
      <w:r>
        <w:rPr>
          <w:sz w:val="14"/>
          <w:szCs w:val="14"/>
        </w:rPr>
        <w:t>postponed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195E"/>
    <w:multiLevelType w:val="hybridMultilevel"/>
    <w:tmpl w:val="57E08E5A"/>
    <w:lvl w:ilvl="0" w:tplc="04090003">
      <w:start w:val="1"/>
      <w:numFmt w:val="bullet"/>
      <w:lvlText w:val="o"/>
      <w:lvlJc w:val="left"/>
      <w:pPr>
        <w:ind w:left="1170" w:hanging="360"/>
      </w:pPr>
      <w:rPr>
        <w:rFonts w:ascii="Courier New" w:hAnsi="Courier New" w:hint="default"/>
      </w:rPr>
    </w:lvl>
    <w:lvl w:ilvl="1" w:tplc="B69AE118">
      <w:numFmt w:val="bullet"/>
      <w:lvlText w:val="-"/>
      <w:lvlJc w:val="left"/>
      <w:pPr>
        <w:ind w:left="1800" w:hanging="360"/>
      </w:pPr>
      <w:rPr>
        <w:rFonts w:ascii="Century Schoolbook" w:eastAsia="Times New Roman" w:hAnsi="Century Schoolbook" w:hint="default"/>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FC5EFD"/>
    <w:multiLevelType w:val="hybridMultilevel"/>
    <w:tmpl w:val="A5C86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D5614"/>
    <w:multiLevelType w:val="hybridMultilevel"/>
    <w:tmpl w:val="1862AB08"/>
    <w:lvl w:ilvl="0" w:tplc="08090001">
      <w:start w:val="1"/>
      <w:numFmt w:val="bullet"/>
      <w:lvlText w:val=""/>
      <w:lvlJc w:val="left"/>
      <w:pPr>
        <w:tabs>
          <w:tab w:val="num" w:pos="1130"/>
        </w:tabs>
        <w:ind w:left="113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931223B"/>
    <w:multiLevelType w:val="hybridMultilevel"/>
    <w:tmpl w:val="F202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38634D"/>
    <w:multiLevelType w:val="hybridMultilevel"/>
    <w:tmpl w:val="97E6D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042CB"/>
    <w:multiLevelType w:val="hybridMultilevel"/>
    <w:tmpl w:val="F1062522"/>
    <w:lvl w:ilvl="0" w:tplc="AC54C6CA">
      <w:start w:val="5"/>
      <w:numFmt w:val="bullet"/>
      <w:lvlText w:val="-"/>
      <w:lvlJc w:val="left"/>
      <w:pPr>
        <w:ind w:left="720" w:hanging="360"/>
      </w:pPr>
      <w:rPr>
        <w:rFonts w:ascii="Times New Roman" w:eastAsia="Times New Roman" w:hAnsi="Times New Roman" w:hint="default"/>
        <w:color w:val="000000"/>
      </w:rPr>
    </w:lvl>
    <w:lvl w:ilvl="1" w:tplc="181A0003">
      <w:start w:val="1"/>
      <w:numFmt w:val="decimal"/>
      <w:lvlText w:val="%2."/>
      <w:lvlJc w:val="left"/>
      <w:pPr>
        <w:tabs>
          <w:tab w:val="num" w:pos="1440"/>
        </w:tabs>
        <w:ind w:left="1440" w:hanging="360"/>
      </w:pPr>
      <w:rPr>
        <w:rFonts w:cs="Times New Roman"/>
      </w:rPr>
    </w:lvl>
    <w:lvl w:ilvl="2" w:tplc="181A0005">
      <w:start w:val="1"/>
      <w:numFmt w:val="decimal"/>
      <w:lvlText w:val="%3."/>
      <w:lvlJc w:val="left"/>
      <w:pPr>
        <w:tabs>
          <w:tab w:val="num" w:pos="2160"/>
        </w:tabs>
        <w:ind w:left="2160" w:hanging="360"/>
      </w:pPr>
      <w:rPr>
        <w:rFonts w:cs="Times New Roman"/>
      </w:rPr>
    </w:lvl>
    <w:lvl w:ilvl="3" w:tplc="181A0001">
      <w:start w:val="1"/>
      <w:numFmt w:val="decimal"/>
      <w:lvlText w:val="%4."/>
      <w:lvlJc w:val="left"/>
      <w:pPr>
        <w:tabs>
          <w:tab w:val="num" w:pos="2880"/>
        </w:tabs>
        <w:ind w:left="2880" w:hanging="360"/>
      </w:pPr>
      <w:rPr>
        <w:rFonts w:cs="Times New Roman"/>
      </w:rPr>
    </w:lvl>
    <w:lvl w:ilvl="4" w:tplc="181A0003">
      <w:start w:val="1"/>
      <w:numFmt w:val="decimal"/>
      <w:lvlText w:val="%5."/>
      <w:lvlJc w:val="left"/>
      <w:pPr>
        <w:tabs>
          <w:tab w:val="num" w:pos="3600"/>
        </w:tabs>
        <w:ind w:left="3600" w:hanging="360"/>
      </w:pPr>
      <w:rPr>
        <w:rFonts w:cs="Times New Roman"/>
      </w:rPr>
    </w:lvl>
    <w:lvl w:ilvl="5" w:tplc="181A0005">
      <w:start w:val="1"/>
      <w:numFmt w:val="decimal"/>
      <w:lvlText w:val="%6."/>
      <w:lvlJc w:val="left"/>
      <w:pPr>
        <w:tabs>
          <w:tab w:val="num" w:pos="4320"/>
        </w:tabs>
        <w:ind w:left="4320" w:hanging="360"/>
      </w:pPr>
      <w:rPr>
        <w:rFonts w:cs="Times New Roman"/>
      </w:rPr>
    </w:lvl>
    <w:lvl w:ilvl="6" w:tplc="181A0001">
      <w:start w:val="1"/>
      <w:numFmt w:val="decimal"/>
      <w:lvlText w:val="%7."/>
      <w:lvlJc w:val="left"/>
      <w:pPr>
        <w:tabs>
          <w:tab w:val="num" w:pos="5040"/>
        </w:tabs>
        <w:ind w:left="5040" w:hanging="360"/>
      </w:pPr>
      <w:rPr>
        <w:rFonts w:cs="Times New Roman"/>
      </w:rPr>
    </w:lvl>
    <w:lvl w:ilvl="7" w:tplc="181A0003">
      <w:start w:val="1"/>
      <w:numFmt w:val="decimal"/>
      <w:lvlText w:val="%8."/>
      <w:lvlJc w:val="left"/>
      <w:pPr>
        <w:tabs>
          <w:tab w:val="num" w:pos="5760"/>
        </w:tabs>
        <w:ind w:left="5760" w:hanging="360"/>
      </w:pPr>
      <w:rPr>
        <w:rFonts w:cs="Times New Roman"/>
      </w:rPr>
    </w:lvl>
    <w:lvl w:ilvl="8" w:tplc="181A0005">
      <w:start w:val="1"/>
      <w:numFmt w:val="decimal"/>
      <w:lvlText w:val="%9."/>
      <w:lvlJc w:val="left"/>
      <w:pPr>
        <w:tabs>
          <w:tab w:val="num" w:pos="6480"/>
        </w:tabs>
        <w:ind w:left="6480" w:hanging="360"/>
      </w:pPr>
      <w:rPr>
        <w:rFonts w:cs="Times New Roman"/>
      </w:rPr>
    </w:lvl>
  </w:abstractNum>
  <w:abstractNum w:abstractNumId="6" w15:restartNumberingAfterBreak="0">
    <w:nsid w:val="226655E5"/>
    <w:multiLevelType w:val="hybridMultilevel"/>
    <w:tmpl w:val="D7D006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5C39D2"/>
    <w:multiLevelType w:val="hybridMultilevel"/>
    <w:tmpl w:val="CF28C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4441BA"/>
    <w:multiLevelType w:val="hybridMultilevel"/>
    <w:tmpl w:val="6BF4040A"/>
    <w:lvl w:ilvl="0" w:tplc="7F4AC6E8">
      <w:start w:val="6"/>
      <w:numFmt w:val="bullet"/>
      <w:lvlText w:val="-"/>
      <w:lvlJc w:val="left"/>
      <w:pPr>
        <w:ind w:left="1080" w:hanging="360"/>
      </w:pPr>
      <w:rPr>
        <w:rFonts w:ascii="Century Schoolbook" w:eastAsia="Times New Roman" w:hAnsi="Century Schoolbook"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F90A7C"/>
    <w:multiLevelType w:val="hybridMultilevel"/>
    <w:tmpl w:val="2C8EAA56"/>
    <w:lvl w:ilvl="0" w:tplc="4FE0A802">
      <w:start w:val="1"/>
      <w:numFmt w:val="decimal"/>
      <w:lvlText w:val="%1."/>
      <w:lvlJc w:val="left"/>
      <w:pPr>
        <w:ind w:left="720" w:hanging="360"/>
      </w:pPr>
      <w:rPr>
        <w:rFonts w:cs="Times New Roman" w:hint="default"/>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C7FEA"/>
    <w:multiLevelType w:val="hybridMultilevel"/>
    <w:tmpl w:val="3F8C4B00"/>
    <w:lvl w:ilvl="0" w:tplc="4AF657F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A6491C"/>
    <w:multiLevelType w:val="hybridMultilevel"/>
    <w:tmpl w:val="DE7864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2B2CB1"/>
    <w:multiLevelType w:val="hybridMultilevel"/>
    <w:tmpl w:val="9F5881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264AB"/>
    <w:multiLevelType w:val="hybridMultilevel"/>
    <w:tmpl w:val="767C0BA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9B6607"/>
    <w:multiLevelType w:val="hybridMultilevel"/>
    <w:tmpl w:val="C14E556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90077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878811">
    <w:abstractNumId w:val="7"/>
  </w:num>
  <w:num w:numId="3" w16cid:durableId="1361781736">
    <w:abstractNumId w:val="10"/>
  </w:num>
  <w:num w:numId="4" w16cid:durableId="26563010">
    <w:abstractNumId w:val="12"/>
  </w:num>
  <w:num w:numId="5" w16cid:durableId="2040399046">
    <w:abstractNumId w:val="8"/>
  </w:num>
  <w:num w:numId="6" w16cid:durableId="1610818338">
    <w:abstractNumId w:val="11"/>
  </w:num>
  <w:num w:numId="7" w16cid:durableId="1649044102">
    <w:abstractNumId w:val="6"/>
  </w:num>
  <w:num w:numId="8" w16cid:durableId="1678579579">
    <w:abstractNumId w:val="9"/>
  </w:num>
  <w:num w:numId="9" w16cid:durableId="1061947814">
    <w:abstractNumId w:val="3"/>
  </w:num>
  <w:num w:numId="10" w16cid:durableId="191723111">
    <w:abstractNumId w:val="0"/>
  </w:num>
  <w:num w:numId="11" w16cid:durableId="1272471408">
    <w:abstractNumId w:val="1"/>
  </w:num>
  <w:num w:numId="12" w16cid:durableId="1215310794">
    <w:abstractNumId w:val="14"/>
  </w:num>
  <w:num w:numId="13" w16cid:durableId="1304039600">
    <w:abstractNumId w:val="13"/>
  </w:num>
  <w:num w:numId="14" w16cid:durableId="293146658">
    <w:abstractNumId w:val="4"/>
  </w:num>
  <w:num w:numId="15" w16cid:durableId="11447404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AE"/>
    <w:rsid w:val="00000B59"/>
    <w:rsid w:val="00012BF1"/>
    <w:rsid w:val="000146CB"/>
    <w:rsid w:val="000214C7"/>
    <w:rsid w:val="0003780F"/>
    <w:rsid w:val="00041EEF"/>
    <w:rsid w:val="00063EBA"/>
    <w:rsid w:val="000710E3"/>
    <w:rsid w:val="00076157"/>
    <w:rsid w:val="0009233E"/>
    <w:rsid w:val="00094ED6"/>
    <w:rsid w:val="000A1300"/>
    <w:rsid w:val="000B5D67"/>
    <w:rsid w:val="000C0C85"/>
    <w:rsid w:val="000C6280"/>
    <w:rsid w:val="000C7273"/>
    <w:rsid w:val="000E6572"/>
    <w:rsid w:val="000F3B7D"/>
    <w:rsid w:val="00105960"/>
    <w:rsid w:val="0012063E"/>
    <w:rsid w:val="001265EF"/>
    <w:rsid w:val="0013323B"/>
    <w:rsid w:val="00141F2A"/>
    <w:rsid w:val="001421CF"/>
    <w:rsid w:val="001429BB"/>
    <w:rsid w:val="00154C1C"/>
    <w:rsid w:val="00156EB6"/>
    <w:rsid w:val="001658B8"/>
    <w:rsid w:val="001674D9"/>
    <w:rsid w:val="00172811"/>
    <w:rsid w:val="00184353"/>
    <w:rsid w:val="00196969"/>
    <w:rsid w:val="00196F9D"/>
    <w:rsid w:val="001A5FA4"/>
    <w:rsid w:val="001B40BF"/>
    <w:rsid w:val="001B64E2"/>
    <w:rsid w:val="001C4E5E"/>
    <w:rsid w:val="001C6438"/>
    <w:rsid w:val="002152BD"/>
    <w:rsid w:val="00216B9C"/>
    <w:rsid w:val="00217EAC"/>
    <w:rsid w:val="00225C1A"/>
    <w:rsid w:val="002272CE"/>
    <w:rsid w:val="002570A5"/>
    <w:rsid w:val="0025732B"/>
    <w:rsid w:val="00257D26"/>
    <w:rsid w:val="00264338"/>
    <w:rsid w:val="002750E0"/>
    <w:rsid w:val="002A12C2"/>
    <w:rsid w:val="002A5221"/>
    <w:rsid w:val="002B7631"/>
    <w:rsid w:val="002D2867"/>
    <w:rsid w:val="002F26AD"/>
    <w:rsid w:val="002F57B0"/>
    <w:rsid w:val="00310B3E"/>
    <w:rsid w:val="00312309"/>
    <w:rsid w:val="00316032"/>
    <w:rsid w:val="0032710F"/>
    <w:rsid w:val="00341C9D"/>
    <w:rsid w:val="00363CEE"/>
    <w:rsid w:val="00382301"/>
    <w:rsid w:val="0038695D"/>
    <w:rsid w:val="003A48FC"/>
    <w:rsid w:val="003C0B85"/>
    <w:rsid w:val="003D73BB"/>
    <w:rsid w:val="00407CA8"/>
    <w:rsid w:val="00451F4D"/>
    <w:rsid w:val="00460527"/>
    <w:rsid w:val="00463AB6"/>
    <w:rsid w:val="0047163F"/>
    <w:rsid w:val="0049204B"/>
    <w:rsid w:val="00495166"/>
    <w:rsid w:val="004B38D1"/>
    <w:rsid w:val="004B4F9C"/>
    <w:rsid w:val="004C10C2"/>
    <w:rsid w:val="004D4C85"/>
    <w:rsid w:val="004D61FA"/>
    <w:rsid w:val="004F34D4"/>
    <w:rsid w:val="004F6031"/>
    <w:rsid w:val="00500082"/>
    <w:rsid w:val="00501FEC"/>
    <w:rsid w:val="0050620E"/>
    <w:rsid w:val="0051337A"/>
    <w:rsid w:val="0054036D"/>
    <w:rsid w:val="00541D87"/>
    <w:rsid w:val="00582B70"/>
    <w:rsid w:val="00594449"/>
    <w:rsid w:val="005A2934"/>
    <w:rsid w:val="005A58B6"/>
    <w:rsid w:val="005B327D"/>
    <w:rsid w:val="005B71CD"/>
    <w:rsid w:val="005C6947"/>
    <w:rsid w:val="005C7D7B"/>
    <w:rsid w:val="005E45BF"/>
    <w:rsid w:val="005F1A6E"/>
    <w:rsid w:val="005F4055"/>
    <w:rsid w:val="005F64B1"/>
    <w:rsid w:val="0060114F"/>
    <w:rsid w:val="00602018"/>
    <w:rsid w:val="0062715E"/>
    <w:rsid w:val="00646A25"/>
    <w:rsid w:val="00667999"/>
    <w:rsid w:val="00693DDF"/>
    <w:rsid w:val="006B6657"/>
    <w:rsid w:val="006C48AC"/>
    <w:rsid w:val="006C53C5"/>
    <w:rsid w:val="006D63F4"/>
    <w:rsid w:val="00704D40"/>
    <w:rsid w:val="007128AB"/>
    <w:rsid w:val="00716819"/>
    <w:rsid w:val="00743774"/>
    <w:rsid w:val="00750121"/>
    <w:rsid w:val="00755A07"/>
    <w:rsid w:val="0076166D"/>
    <w:rsid w:val="007619C0"/>
    <w:rsid w:val="007909A6"/>
    <w:rsid w:val="0079147B"/>
    <w:rsid w:val="0079308D"/>
    <w:rsid w:val="007A1866"/>
    <w:rsid w:val="007B3897"/>
    <w:rsid w:val="007B4D74"/>
    <w:rsid w:val="007D14E1"/>
    <w:rsid w:val="007F2E4B"/>
    <w:rsid w:val="00843796"/>
    <w:rsid w:val="00884A6A"/>
    <w:rsid w:val="00892AFD"/>
    <w:rsid w:val="00896B33"/>
    <w:rsid w:val="008B1D9D"/>
    <w:rsid w:val="008B688E"/>
    <w:rsid w:val="008B77CF"/>
    <w:rsid w:val="008C3D7B"/>
    <w:rsid w:val="008C6493"/>
    <w:rsid w:val="008E508C"/>
    <w:rsid w:val="008E6B54"/>
    <w:rsid w:val="008E7CD5"/>
    <w:rsid w:val="008F40E1"/>
    <w:rsid w:val="008F6AA8"/>
    <w:rsid w:val="00900C24"/>
    <w:rsid w:val="0091125D"/>
    <w:rsid w:val="00916B75"/>
    <w:rsid w:val="00925179"/>
    <w:rsid w:val="0094038E"/>
    <w:rsid w:val="009467BD"/>
    <w:rsid w:val="009507EB"/>
    <w:rsid w:val="009634D8"/>
    <w:rsid w:val="00990625"/>
    <w:rsid w:val="00996390"/>
    <w:rsid w:val="00997261"/>
    <w:rsid w:val="009A739B"/>
    <w:rsid w:val="009B5CBD"/>
    <w:rsid w:val="009C4EE3"/>
    <w:rsid w:val="009C7BCA"/>
    <w:rsid w:val="009D4CE6"/>
    <w:rsid w:val="009E0463"/>
    <w:rsid w:val="009F26AB"/>
    <w:rsid w:val="00A003C8"/>
    <w:rsid w:val="00A21A55"/>
    <w:rsid w:val="00A24CAF"/>
    <w:rsid w:val="00A26A44"/>
    <w:rsid w:val="00A27B7D"/>
    <w:rsid w:val="00A43663"/>
    <w:rsid w:val="00A43901"/>
    <w:rsid w:val="00A505CD"/>
    <w:rsid w:val="00A521A1"/>
    <w:rsid w:val="00A600D5"/>
    <w:rsid w:val="00A67421"/>
    <w:rsid w:val="00A7049A"/>
    <w:rsid w:val="00A9206C"/>
    <w:rsid w:val="00A92CD9"/>
    <w:rsid w:val="00AC045F"/>
    <w:rsid w:val="00AC35B6"/>
    <w:rsid w:val="00AC79AE"/>
    <w:rsid w:val="00AD4CAF"/>
    <w:rsid w:val="00AF1362"/>
    <w:rsid w:val="00B00920"/>
    <w:rsid w:val="00B03EA7"/>
    <w:rsid w:val="00B062BF"/>
    <w:rsid w:val="00B0754B"/>
    <w:rsid w:val="00B10C5E"/>
    <w:rsid w:val="00B13202"/>
    <w:rsid w:val="00B24885"/>
    <w:rsid w:val="00B354A8"/>
    <w:rsid w:val="00B41036"/>
    <w:rsid w:val="00B42E68"/>
    <w:rsid w:val="00B43E18"/>
    <w:rsid w:val="00B71502"/>
    <w:rsid w:val="00B97407"/>
    <w:rsid w:val="00BA11B2"/>
    <w:rsid w:val="00BA4BB9"/>
    <w:rsid w:val="00BB1734"/>
    <w:rsid w:val="00BD0975"/>
    <w:rsid w:val="00BD77CB"/>
    <w:rsid w:val="00BF074B"/>
    <w:rsid w:val="00C115C8"/>
    <w:rsid w:val="00C2358C"/>
    <w:rsid w:val="00C454F7"/>
    <w:rsid w:val="00C52FE0"/>
    <w:rsid w:val="00C537E4"/>
    <w:rsid w:val="00C768E2"/>
    <w:rsid w:val="00C869AE"/>
    <w:rsid w:val="00CC5861"/>
    <w:rsid w:val="00CD4374"/>
    <w:rsid w:val="00CE201C"/>
    <w:rsid w:val="00CF1CD8"/>
    <w:rsid w:val="00D27522"/>
    <w:rsid w:val="00D5364C"/>
    <w:rsid w:val="00D9317A"/>
    <w:rsid w:val="00DA3E44"/>
    <w:rsid w:val="00DB3300"/>
    <w:rsid w:val="00DC0D9E"/>
    <w:rsid w:val="00DE0832"/>
    <w:rsid w:val="00DE3E40"/>
    <w:rsid w:val="00DE74C3"/>
    <w:rsid w:val="00E12D2A"/>
    <w:rsid w:val="00E25259"/>
    <w:rsid w:val="00E45666"/>
    <w:rsid w:val="00E479E1"/>
    <w:rsid w:val="00E47FAE"/>
    <w:rsid w:val="00E5346B"/>
    <w:rsid w:val="00E54D27"/>
    <w:rsid w:val="00E62CF7"/>
    <w:rsid w:val="00E73FFC"/>
    <w:rsid w:val="00E75304"/>
    <w:rsid w:val="00E91AE4"/>
    <w:rsid w:val="00E923E7"/>
    <w:rsid w:val="00E964B7"/>
    <w:rsid w:val="00EF4A6E"/>
    <w:rsid w:val="00F147C2"/>
    <w:rsid w:val="00F179EE"/>
    <w:rsid w:val="00F2179E"/>
    <w:rsid w:val="00F3310B"/>
    <w:rsid w:val="00F33C71"/>
    <w:rsid w:val="00F409BE"/>
    <w:rsid w:val="00F4360A"/>
    <w:rsid w:val="00F454AC"/>
    <w:rsid w:val="00F55F2B"/>
    <w:rsid w:val="00F667DC"/>
    <w:rsid w:val="00F676C1"/>
    <w:rsid w:val="00F70E4A"/>
    <w:rsid w:val="00F72B42"/>
    <w:rsid w:val="00F84A80"/>
    <w:rsid w:val="00F92403"/>
    <w:rsid w:val="00FA0694"/>
    <w:rsid w:val="00FA71BE"/>
    <w:rsid w:val="00FC08A8"/>
    <w:rsid w:val="00FD7511"/>
    <w:rsid w:val="00FF722A"/>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6928D7"/>
  <w15:docId w15:val="{4FB0AACB-D606-1449-8654-9F80B016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FD"/>
    <w:pPr>
      <w:spacing w:after="200" w:line="252" w:lineRule="auto"/>
    </w:pPr>
    <w:rPr>
      <w:lang w:val="en-US" w:eastAsia="en-US"/>
    </w:rPr>
  </w:style>
  <w:style w:type="paragraph" w:styleId="Heading1">
    <w:name w:val="heading 1"/>
    <w:basedOn w:val="Normal"/>
    <w:next w:val="Normal"/>
    <w:link w:val="Heading1Char"/>
    <w:uiPriority w:val="99"/>
    <w:qFormat/>
    <w:rsid w:val="00892AFD"/>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892AFD"/>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892AFD"/>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892AFD"/>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892AFD"/>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892AFD"/>
    <w:pPr>
      <w:spacing w:after="120"/>
      <w:jc w:val="center"/>
      <w:outlineLvl w:val="5"/>
    </w:pPr>
    <w:rPr>
      <w:caps/>
      <w:color w:val="943634"/>
      <w:spacing w:val="10"/>
    </w:rPr>
  </w:style>
  <w:style w:type="paragraph" w:styleId="Heading7">
    <w:name w:val="heading 7"/>
    <w:basedOn w:val="Normal"/>
    <w:next w:val="Normal"/>
    <w:link w:val="Heading7Char"/>
    <w:uiPriority w:val="99"/>
    <w:qFormat/>
    <w:rsid w:val="00892AFD"/>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892AFD"/>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892AF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2AFD"/>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892AFD"/>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892AFD"/>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892AFD"/>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892AFD"/>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892AFD"/>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892AFD"/>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892AFD"/>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892AFD"/>
    <w:rPr>
      <w:rFonts w:eastAsia="Times New Roman" w:cs="Times New Roman"/>
      <w:i/>
      <w:iCs/>
      <w:caps/>
      <w:spacing w:val="10"/>
      <w:sz w:val="20"/>
      <w:szCs w:val="20"/>
    </w:rPr>
  </w:style>
  <w:style w:type="paragraph" w:styleId="ListParagraph">
    <w:name w:val="List Paragraph"/>
    <w:basedOn w:val="Normal"/>
    <w:uiPriority w:val="34"/>
    <w:qFormat/>
    <w:rsid w:val="00892AFD"/>
    <w:pPr>
      <w:ind w:left="720"/>
      <w:contextualSpacing/>
    </w:pPr>
  </w:style>
  <w:style w:type="paragraph" w:styleId="Caption">
    <w:name w:val="caption"/>
    <w:basedOn w:val="Normal"/>
    <w:next w:val="Normal"/>
    <w:uiPriority w:val="99"/>
    <w:qFormat/>
    <w:rsid w:val="00892AFD"/>
    <w:rPr>
      <w:caps/>
      <w:spacing w:val="10"/>
      <w:sz w:val="18"/>
      <w:szCs w:val="18"/>
    </w:rPr>
  </w:style>
  <w:style w:type="paragraph" w:styleId="Title">
    <w:name w:val="Title"/>
    <w:basedOn w:val="Normal"/>
    <w:next w:val="Normal"/>
    <w:link w:val="TitleChar"/>
    <w:uiPriority w:val="99"/>
    <w:qFormat/>
    <w:rsid w:val="00892AFD"/>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892AFD"/>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892AF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892AFD"/>
    <w:rPr>
      <w:rFonts w:eastAsia="Times New Roman" w:cs="Times New Roman"/>
      <w:caps/>
      <w:spacing w:val="20"/>
      <w:sz w:val="18"/>
      <w:szCs w:val="18"/>
    </w:rPr>
  </w:style>
  <w:style w:type="character" w:styleId="Strong">
    <w:name w:val="Strong"/>
    <w:basedOn w:val="DefaultParagraphFont"/>
    <w:uiPriority w:val="99"/>
    <w:qFormat/>
    <w:rsid w:val="00892AFD"/>
    <w:rPr>
      <w:rFonts w:cs="Times New Roman"/>
      <w:b/>
      <w:color w:val="943634"/>
      <w:spacing w:val="5"/>
    </w:rPr>
  </w:style>
  <w:style w:type="character" w:styleId="Emphasis">
    <w:name w:val="Emphasis"/>
    <w:basedOn w:val="DefaultParagraphFont"/>
    <w:uiPriority w:val="99"/>
    <w:qFormat/>
    <w:rsid w:val="00892AFD"/>
    <w:rPr>
      <w:rFonts w:cs="Times New Roman"/>
      <w:caps/>
      <w:spacing w:val="5"/>
      <w:sz w:val="20"/>
    </w:rPr>
  </w:style>
  <w:style w:type="paragraph" w:styleId="NoSpacing">
    <w:name w:val="No Spacing"/>
    <w:basedOn w:val="Normal"/>
    <w:link w:val="NoSpacingChar"/>
    <w:uiPriority w:val="99"/>
    <w:qFormat/>
    <w:rsid w:val="00892AFD"/>
    <w:pPr>
      <w:spacing w:after="0" w:line="240" w:lineRule="auto"/>
    </w:pPr>
  </w:style>
  <w:style w:type="character" w:customStyle="1" w:styleId="NoSpacingChar">
    <w:name w:val="No Spacing Char"/>
    <w:basedOn w:val="DefaultParagraphFont"/>
    <w:link w:val="NoSpacing"/>
    <w:uiPriority w:val="99"/>
    <w:locked/>
    <w:rsid w:val="00892AFD"/>
    <w:rPr>
      <w:rFonts w:cs="Times New Roman"/>
    </w:rPr>
  </w:style>
  <w:style w:type="paragraph" w:styleId="Quote">
    <w:name w:val="Quote"/>
    <w:basedOn w:val="Normal"/>
    <w:next w:val="Normal"/>
    <w:link w:val="QuoteChar"/>
    <w:uiPriority w:val="99"/>
    <w:qFormat/>
    <w:rsid w:val="00892AFD"/>
    <w:rPr>
      <w:i/>
      <w:iCs/>
    </w:rPr>
  </w:style>
  <w:style w:type="character" w:customStyle="1" w:styleId="QuoteChar">
    <w:name w:val="Quote Char"/>
    <w:basedOn w:val="DefaultParagraphFont"/>
    <w:link w:val="Quote"/>
    <w:uiPriority w:val="99"/>
    <w:locked/>
    <w:rsid w:val="00892AFD"/>
    <w:rPr>
      <w:rFonts w:eastAsia="Times New Roman" w:cs="Times New Roman"/>
      <w:i/>
      <w:iCs/>
    </w:rPr>
  </w:style>
  <w:style w:type="paragraph" w:styleId="IntenseQuote">
    <w:name w:val="Intense Quote"/>
    <w:basedOn w:val="Normal"/>
    <w:next w:val="Normal"/>
    <w:link w:val="IntenseQuoteChar"/>
    <w:uiPriority w:val="99"/>
    <w:qFormat/>
    <w:rsid w:val="00892AFD"/>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892AFD"/>
    <w:rPr>
      <w:rFonts w:eastAsia="Times New Roman" w:cs="Times New Roman"/>
      <w:caps/>
      <w:color w:val="622423"/>
      <w:spacing w:val="5"/>
      <w:sz w:val="20"/>
      <w:szCs w:val="20"/>
    </w:rPr>
  </w:style>
  <w:style w:type="character" w:styleId="SubtleEmphasis">
    <w:name w:val="Subtle Emphasis"/>
    <w:basedOn w:val="DefaultParagraphFont"/>
    <w:uiPriority w:val="99"/>
    <w:qFormat/>
    <w:rsid w:val="00892AFD"/>
    <w:rPr>
      <w:rFonts w:cs="Times New Roman"/>
      <w:i/>
    </w:rPr>
  </w:style>
  <w:style w:type="character" w:styleId="IntenseEmphasis">
    <w:name w:val="Intense Emphasis"/>
    <w:basedOn w:val="DefaultParagraphFont"/>
    <w:uiPriority w:val="99"/>
    <w:qFormat/>
    <w:rsid w:val="00892AFD"/>
    <w:rPr>
      <w:rFonts w:cs="Times New Roman"/>
      <w:i/>
      <w:caps/>
      <w:spacing w:val="10"/>
      <w:sz w:val="20"/>
    </w:rPr>
  </w:style>
  <w:style w:type="character" w:styleId="SubtleReference">
    <w:name w:val="Subtle Reference"/>
    <w:basedOn w:val="DefaultParagraphFont"/>
    <w:uiPriority w:val="99"/>
    <w:qFormat/>
    <w:rsid w:val="00892AFD"/>
    <w:rPr>
      <w:rFonts w:ascii="Calibri" w:hAnsi="Calibri" w:cs="Times New Roman"/>
      <w:i/>
      <w:iCs/>
      <w:color w:val="622423"/>
    </w:rPr>
  </w:style>
  <w:style w:type="character" w:styleId="IntenseReference">
    <w:name w:val="Intense Reference"/>
    <w:basedOn w:val="DefaultParagraphFont"/>
    <w:uiPriority w:val="99"/>
    <w:qFormat/>
    <w:rsid w:val="00892AFD"/>
    <w:rPr>
      <w:rFonts w:ascii="Calibri" w:hAnsi="Calibri" w:cs="Times New Roman"/>
      <w:b/>
      <w:i/>
      <w:color w:val="622423"/>
    </w:rPr>
  </w:style>
  <w:style w:type="character" w:styleId="BookTitle">
    <w:name w:val="Book Title"/>
    <w:basedOn w:val="DefaultParagraphFont"/>
    <w:uiPriority w:val="99"/>
    <w:qFormat/>
    <w:rsid w:val="00892AFD"/>
    <w:rPr>
      <w:rFonts w:cs="Times New Roman"/>
      <w:caps/>
      <w:color w:val="622423"/>
      <w:spacing w:val="5"/>
      <w:u w:color="622423"/>
    </w:rPr>
  </w:style>
  <w:style w:type="paragraph" w:styleId="TOCHeading">
    <w:name w:val="TOC Heading"/>
    <w:basedOn w:val="Heading1"/>
    <w:next w:val="Normal"/>
    <w:uiPriority w:val="99"/>
    <w:qFormat/>
    <w:rsid w:val="00892AFD"/>
    <w:pPr>
      <w:outlineLvl w:val="9"/>
    </w:pPr>
  </w:style>
  <w:style w:type="paragraph" w:styleId="Header">
    <w:name w:val="header"/>
    <w:basedOn w:val="Normal"/>
    <w:link w:val="HeaderChar"/>
    <w:uiPriority w:val="99"/>
    <w:semiHidden/>
    <w:rsid w:val="005944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94449"/>
    <w:rPr>
      <w:rFonts w:cs="Times New Roman"/>
    </w:rPr>
  </w:style>
  <w:style w:type="paragraph" w:styleId="Footer">
    <w:name w:val="footer"/>
    <w:basedOn w:val="Normal"/>
    <w:link w:val="FooterChar"/>
    <w:uiPriority w:val="99"/>
    <w:rsid w:val="0059444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4449"/>
    <w:rPr>
      <w:rFonts w:cs="Times New Roman"/>
    </w:rPr>
  </w:style>
  <w:style w:type="paragraph" w:styleId="BalloonText">
    <w:name w:val="Balloon Text"/>
    <w:basedOn w:val="Normal"/>
    <w:link w:val="BalloonTextChar"/>
    <w:uiPriority w:val="99"/>
    <w:semiHidden/>
    <w:rsid w:val="008E5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08C"/>
    <w:rPr>
      <w:rFonts w:ascii="Tahoma" w:hAnsi="Tahoma" w:cs="Tahoma"/>
      <w:sz w:val="16"/>
      <w:szCs w:val="16"/>
    </w:rPr>
  </w:style>
  <w:style w:type="paragraph" w:styleId="FootnoteText">
    <w:name w:val="footnote text"/>
    <w:basedOn w:val="Normal"/>
    <w:link w:val="FootnoteTextChar"/>
    <w:uiPriority w:val="99"/>
    <w:semiHidden/>
    <w:rsid w:val="0060114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0114F"/>
    <w:rPr>
      <w:rFonts w:cs="Times New Roman"/>
      <w:sz w:val="20"/>
      <w:szCs w:val="20"/>
    </w:rPr>
  </w:style>
  <w:style w:type="character" w:styleId="FootnoteReference">
    <w:name w:val="footnote reference"/>
    <w:basedOn w:val="DefaultParagraphFont"/>
    <w:uiPriority w:val="99"/>
    <w:semiHidden/>
    <w:rsid w:val="0060114F"/>
    <w:rPr>
      <w:rFonts w:cs="Times New Roman"/>
      <w:vertAlign w:val="superscript"/>
    </w:rPr>
  </w:style>
  <w:style w:type="paragraph" w:styleId="EndnoteText">
    <w:name w:val="endnote text"/>
    <w:basedOn w:val="Normal"/>
    <w:link w:val="EndnoteTextChar"/>
    <w:uiPriority w:val="99"/>
    <w:semiHidden/>
    <w:rsid w:val="0060114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0114F"/>
    <w:rPr>
      <w:rFonts w:cs="Times New Roman"/>
      <w:sz w:val="20"/>
      <w:szCs w:val="20"/>
    </w:rPr>
  </w:style>
  <w:style w:type="character" w:styleId="EndnoteReference">
    <w:name w:val="endnote reference"/>
    <w:basedOn w:val="DefaultParagraphFont"/>
    <w:uiPriority w:val="99"/>
    <w:semiHidden/>
    <w:rsid w:val="0060114F"/>
    <w:rPr>
      <w:rFonts w:cs="Times New Roman"/>
      <w:vertAlign w:val="superscript"/>
    </w:rPr>
  </w:style>
  <w:style w:type="table" w:styleId="MediumList2-Accent1">
    <w:name w:val="Medium List 2 Accent 1"/>
    <w:basedOn w:val="TableNormal"/>
    <w:uiPriority w:val="66"/>
    <w:rsid w:val="002643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264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uiPriority w:val="99"/>
    <w:semiHidden/>
    <w:unhideWhenUsed/>
    <w:locked/>
    <w:rsid w:val="00DE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749">
      <w:bodyDiv w:val="1"/>
      <w:marLeft w:val="0"/>
      <w:marRight w:val="0"/>
      <w:marTop w:val="0"/>
      <w:marBottom w:val="0"/>
      <w:divBdr>
        <w:top w:val="none" w:sz="0" w:space="0" w:color="auto"/>
        <w:left w:val="none" w:sz="0" w:space="0" w:color="auto"/>
        <w:bottom w:val="none" w:sz="0" w:space="0" w:color="auto"/>
        <w:right w:val="none" w:sz="0" w:space="0" w:color="auto"/>
      </w:divBdr>
    </w:div>
    <w:div w:id="1778207476">
      <w:bodyDiv w:val="1"/>
      <w:marLeft w:val="0"/>
      <w:marRight w:val="0"/>
      <w:marTop w:val="0"/>
      <w:marBottom w:val="0"/>
      <w:divBdr>
        <w:top w:val="none" w:sz="0" w:space="0" w:color="auto"/>
        <w:left w:val="none" w:sz="0" w:space="0" w:color="auto"/>
        <w:bottom w:val="none" w:sz="0" w:space="0" w:color="auto"/>
        <w:right w:val="none" w:sz="0" w:space="0" w:color="auto"/>
      </w:divBdr>
    </w:div>
    <w:div w:id="1828403449">
      <w:bodyDiv w:val="1"/>
      <w:marLeft w:val="0"/>
      <w:marRight w:val="0"/>
      <w:marTop w:val="0"/>
      <w:marBottom w:val="0"/>
      <w:divBdr>
        <w:top w:val="none" w:sz="0" w:space="0" w:color="auto"/>
        <w:left w:val="none" w:sz="0" w:space="0" w:color="auto"/>
        <w:bottom w:val="none" w:sz="0" w:space="0" w:color="auto"/>
        <w:right w:val="none" w:sz="0" w:space="0" w:color="auto"/>
      </w:divBdr>
    </w:div>
    <w:div w:id="2038846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NEOPHODNE    MERE                                                              za  afirmaciju  prava  Albanaca                                                 u  Preševskoj  Dolini</vt:lpstr>
    </vt:vector>
  </TitlesOfParts>
  <Company>Grizli777</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NEOPHODNE    MERE                                                              za  afirmaciju  prava  Albanaca                                                 u  Preševskoj  Dolini</dc:title>
  <dc:subject>Radna verzija</dc:subject>
  <dc:creator>PAVILION</dc:creator>
  <cp:lastModifiedBy>shaip kamberi</cp:lastModifiedBy>
  <cp:revision>3</cp:revision>
  <cp:lastPrinted>2024-02-27T22:50:00Z</cp:lastPrinted>
  <dcterms:created xsi:type="dcterms:W3CDTF">2022-03-23T08:30:00Z</dcterms:created>
  <dcterms:modified xsi:type="dcterms:W3CDTF">2024-02-27T22:50:00Z</dcterms:modified>
</cp:coreProperties>
</file>